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9B17" w14:textId="77777777" w:rsidR="002D1151" w:rsidRDefault="002D1151" w:rsidP="002D1151">
      <w:pPr>
        <w:pStyle w:val="1"/>
        <w:jc w:val="center"/>
      </w:pPr>
      <w:bookmarkStart w:id="0" w:name="_Toc150262929"/>
      <w:r>
        <w:rPr>
          <w:rFonts w:hint="eastAsia"/>
        </w:rPr>
        <w:t>第六章合同主要条款</w:t>
      </w:r>
      <w:bookmarkEnd w:id="0"/>
    </w:p>
    <w:p w14:paraId="39BC68EB" w14:textId="77777777" w:rsidR="002D1151" w:rsidRDefault="002D1151" w:rsidP="002D1151">
      <w:pPr>
        <w:pStyle w:val="a3"/>
        <w:wordWrap w:val="0"/>
        <w:jc w:val="right"/>
        <w:rPr>
          <w:rFonts w:ascii="宋体"/>
          <w:b/>
          <w:sz w:val="30"/>
          <w:szCs w:val="30"/>
        </w:rPr>
      </w:pPr>
      <w:r>
        <w:rPr>
          <w:noProof/>
        </w:rPr>
        <mc:AlternateContent>
          <mc:Choice Requires="wps">
            <w:drawing>
              <wp:inline distT="0" distB="0" distL="114300" distR="114300" wp14:anchorId="38E023D3" wp14:editId="09CB3531">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14:paraId="0F2B459F" w14:textId="77777777" w:rsidR="002D1151" w:rsidRDefault="002D1151" w:rsidP="002D1151"/>
                        </w:txbxContent>
                      </wps:txbx>
                      <wps:bodyPr upright="1"/>
                    </wps:wsp>
                  </a:graphicData>
                </a:graphic>
              </wp:inline>
            </w:drawing>
          </mc:Choice>
          <mc:Fallback>
            <w:pict>
              <v:rect w14:anchorId="38E023D3" id="AutoShape 3" o:spid="_x0000_s1026"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" filled="f" stroked="f">
                <v:textbox>
                  <w:txbxContent>
                    <w:p w14:paraId="0F2B459F" w14:textId="77777777" w:rsidR="002D1151" w:rsidRDefault="002D1151" w:rsidP="002D1151"/>
                  </w:txbxContent>
                </v:textbox>
                <w10:anchorlock/>
              </v:rect>
            </w:pict>
          </mc:Fallback>
        </mc:AlternateContent>
      </w:r>
      <w:r>
        <w:rPr>
          <w:rFonts w:hint="eastAsia"/>
        </w:rPr>
        <w:t>合同编号：</w:t>
      </w:r>
      <w:r>
        <w:t>WZ2021XX</w:t>
      </w:r>
    </w:p>
    <w:p w14:paraId="0C11D59E" w14:textId="7034784D" w:rsidR="002D1151" w:rsidRDefault="002D1151" w:rsidP="002D1151">
      <w:pPr>
        <w:spacing w:beforeLines="50" w:before="156"/>
        <w:jc w:val="center"/>
        <w:rPr>
          <w:rFonts w:ascii="宋体"/>
          <w:b/>
          <w:kern w:val="0"/>
          <w:sz w:val="30"/>
          <w:szCs w:val="30"/>
        </w:rPr>
      </w:pPr>
      <w:r>
        <w:rPr>
          <w:rFonts w:ascii="宋体" w:hAnsi="宋体" w:hint="eastAsia"/>
          <w:b/>
          <w:kern w:val="0"/>
          <w:sz w:val="30"/>
          <w:szCs w:val="30"/>
        </w:rPr>
        <w:t>西南财经大学</w:t>
      </w:r>
      <w:r>
        <w:rPr>
          <w:rFonts w:ascii="宋体" w:hAnsi="宋体"/>
          <w:b/>
          <w:kern w:val="0"/>
          <w:sz w:val="30"/>
          <w:szCs w:val="30"/>
        </w:rPr>
        <w:t>XXX</w:t>
      </w:r>
      <w:r>
        <w:rPr>
          <w:rFonts w:ascii="宋体" w:hAnsi="宋体" w:hint="eastAsia"/>
          <w:b/>
          <w:kern w:val="0"/>
          <w:sz w:val="30"/>
          <w:szCs w:val="30"/>
        </w:rPr>
        <w:t>项目采购合同</w:t>
      </w:r>
      <w:r w:rsidR="00377A9A">
        <w:rPr>
          <w:rFonts w:ascii="宋体" w:hAnsi="宋体" w:hint="eastAsia"/>
          <w:b/>
          <w:kern w:val="0"/>
          <w:sz w:val="30"/>
          <w:szCs w:val="30"/>
        </w:rPr>
        <w:t>（草案）</w:t>
      </w:r>
    </w:p>
    <w:p w14:paraId="233CC480" w14:textId="77777777" w:rsidR="002D1151" w:rsidRDefault="002D1151" w:rsidP="002D1151">
      <w:pPr>
        <w:spacing w:beforeLines="50" w:before="156"/>
        <w:jc w:val="center"/>
        <w:rPr>
          <w:rFonts w:ascii="宋体" w:hAnsi="宋体"/>
          <w:b/>
          <w:kern w:val="0"/>
          <w:sz w:val="24"/>
          <w:szCs w:val="24"/>
        </w:rPr>
      </w:pPr>
      <w:r>
        <w:rPr>
          <w:rFonts w:ascii="宋体" w:hAnsi="宋体" w:hint="eastAsia"/>
          <w:sz w:val="24"/>
          <w:szCs w:val="24"/>
        </w:rPr>
        <w:t>（可根据项目的实际情况进行适当调整，具体要求按照招标文件要求和投标文件承诺中对甲方有利的原则调整）</w:t>
      </w:r>
    </w:p>
    <w:p w14:paraId="6D4B1B85" w14:textId="77777777" w:rsidR="002D1151" w:rsidRDefault="002D1151" w:rsidP="002D1151">
      <w:pPr>
        <w:ind w:firstLineChars="200" w:firstLine="480"/>
        <w:rPr>
          <w:rFonts w:ascii="宋体" w:hAnsi="宋体"/>
          <w:sz w:val="24"/>
          <w:szCs w:val="24"/>
        </w:rPr>
      </w:pPr>
      <w:r>
        <w:rPr>
          <w:rFonts w:ascii="宋体" w:hAnsi="宋体" w:hint="eastAsia"/>
          <w:sz w:val="24"/>
          <w:szCs w:val="24"/>
        </w:rPr>
        <w:t>甲方</w:t>
      </w:r>
      <w:r>
        <w:rPr>
          <w:rFonts w:ascii="宋体" w:hAnsi="宋体" w:hint="eastAsia"/>
          <w:sz w:val="24"/>
          <w:szCs w:val="24"/>
          <w:u w:val="single"/>
        </w:rPr>
        <w:t>：西南财经大学</w:t>
      </w:r>
      <w:r>
        <w:rPr>
          <w:rFonts w:ascii="宋体" w:hAnsi="宋体" w:hint="eastAsia"/>
          <w:sz w:val="24"/>
          <w:szCs w:val="24"/>
        </w:rPr>
        <w:t>签订时间：</w:t>
      </w:r>
      <w:r>
        <w:rPr>
          <w:rFonts w:ascii="宋体" w:hAnsi="宋体" w:hint="eastAsia"/>
          <w:sz w:val="24"/>
          <w:szCs w:val="24"/>
          <w:u w:val="single"/>
        </w:rPr>
        <w:t>年月日</w:t>
      </w:r>
    </w:p>
    <w:p w14:paraId="756B9FEB" w14:textId="77777777" w:rsidR="002D1151" w:rsidRDefault="002D1151" w:rsidP="002D1151">
      <w:pPr>
        <w:ind w:firstLineChars="200" w:firstLine="480"/>
        <w:rPr>
          <w:rFonts w:ascii="宋体" w:hAnsi="宋体"/>
          <w:sz w:val="24"/>
          <w:szCs w:val="24"/>
        </w:rPr>
      </w:pPr>
      <w:r>
        <w:rPr>
          <w:rFonts w:ascii="宋体" w:hAnsi="宋体" w:hint="eastAsia"/>
          <w:sz w:val="24"/>
          <w:szCs w:val="24"/>
        </w:rPr>
        <w:t>乙方</w:t>
      </w:r>
      <w:r>
        <w:rPr>
          <w:rFonts w:ascii="宋体" w:hAnsi="宋体" w:hint="eastAsia"/>
          <w:sz w:val="24"/>
          <w:szCs w:val="24"/>
          <w:u w:val="single"/>
        </w:rPr>
        <w:t>：</w:t>
      </w:r>
      <w:r>
        <w:rPr>
          <w:rFonts w:ascii="宋体" w:hAnsi="宋体" w:hint="eastAsia"/>
          <w:sz w:val="24"/>
          <w:szCs w:val="24"/>
        </w:rPr>
        <w:t>签订地点：</w:t>
      </w:r>
      <w:r>
        <w:rPr>
          <w:rFonts w:ascii="宋体" w:hAnsi="宋体" w:hint="eastAsia"/>
          <w:sz w:val="24"/>
          <w:szCs w:val="24"/>
          <w:u w:val="single"/>
        </w:rPr>
        <w:t>四川省成都市</w:t>
      </w:r>
    </w:p>
    <w:p w14:paraId="3CE2FC13" w14:textId="3999D339"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根据《中华人民共和国政府采购法》、《中华人民共和国民法典》、西南财经大学</w:t>
      </w:r>
      <w:r w:rsidR="00EA06C3" w:rsidRPr="00EA06C3">
        <w:rPr>
          <w:rFonts w:ascii="宋体" w:hAnsi="宋体" w:hint="eastAsia"/>
          <w:sz w:val="24"/>
          <w:szCs w:val="24"/>
          <w:u w:val="single"/>
        </w:rPr>
        <w:t xml:space="preserve"> </w:t>
      </w:r>
      <w:r w:rsidR="00EA06C3" w:rsidRPr="00EA06C3">
        <w:rPr>
          <w:rFonts w:ascii="宋体" w:hAnsi="宋体"/>
          <w:sz w:val="24"/>
          <w:szCs w:val="24"/>
          <w:u w:val="single"/>
        </w:rPr>
        <w:t xml:space="preserve">  </w:t>
      </w:r>
      <w:r w:rsidR="00EA06C3">
        <w:rPr>
          <w:rFonts w:ascii="宋体" w:hAnsi="宋体"/>
          <w:sz w:val="24"/>
          <w:szCs w:val="24"/>
          <w:u w:val="single"/>
        </w:rPr>
        <w:t>XXXX</w:t>
      </w:r>
      <w:r w:rsidR="00EA06C3" w:rsidRPr="00EA06C3">
        <w:rPr>
          <w:rFonts w:ascii="宋体" w:hAnsi="宋体"/>
          <w:sz w:val="24"/>
          <w:szCs w:val="24"/>
          <w:u w:val="single"/>
        </w:rPr>
        <w:t xml:space="preserve"> </w:t>
      </w:r>
      <w:r>
        <w:rPr>
          <w:rFonts w:ascii="宋体" w:hAnsi="宋体" w:hint="eastAsia"/>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AED288F" w14:textId="2A6ED8DE"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1.</w:t>
      </w:r>
      <w:r>
        <w:rPr>
          <w:rFonts w:ascii="宋体" w:hAnsi="宋体" w:hint="eastAsia"/>
          <w:b/>
          <w:sz w:val="24"/>
          <w:szCs w:val="24"/>
        </w:rPr>
        <w:t>合同货物一览表</w:t>
      </w:r>
      <w:r w:rsidR="00AD26CD" w:rsidRPr="00AD26CD">
        <w:rPr>
          <w:rFonts w:ascii="宋体" w:hAnsi="宋体" w:hint="eastAsia"/>
          <w:b/>
          <w:sz w:val="24"/>
          <w:szCs w:val="24"/>
          <w:highlight w:val="yellow"/>
        </w:rPr>
        <w:t>（请根据文件要求按实际填写）</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7"/>
        <w:gridCol w:w="1287"/>
        <w:gridCol w:w="1940"/>
        <w:gridCol w:w="1174"/>
        <w:gridCol w:w="1113"/>
        <w:gridCol w:w="1417"/>
        <w:gridCol w:w="1302"/>
      </w:tblGrid>
      <w:tr w:rsidR="003C6EAC" w14:paraId="043F04CF" w14:textId="77777777" w:rsidTr="003C6EAC">
        <w:trPr>
          <w:trHeight w:val="357"/>
          <w:jc w:val="center"/>
        </w:trPr>
        <w:tc>
          <w:tcPr>
            <w:tcW w:w="851" w:type="dxa"/>
            <w:noWrap/>
            <w:vAlign w:val="center"/>
          </w:tcPr>
          <w:p w14:paraId="2739F6FA"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序号</w:t>
            </w:r>
          </w:p>
        </w:tc>
        <w:tc>
          <w:tcPr>
            <w:tcW w:w="1287" w:type="dxa"/>
            <w:vAlign w:val="center"/>
          </w:tcPr>
          <w:p w14:paraId="239A1BDC" w14:textId="342C4B71" w:rsidR="003C6EAC" w:rsidRDefault="003C6EAC" w:rsidP="003C6EAC">
            <w:pPr>
              <w:spacing w:line="280" w:lineRule="exact"/>
              <w:jc w:val="center"/>
              <w:rPr>
                <w:rFonts w:ascii="宋体" w:hAnsi="宋体"/>
                <w:sz w:val="24"/>
                <w:szCs w:val="24"/>
              </w:rPr>
            </w:pPr>
            <w:r>
              <w:rPr>
                <w:rFonts w:ascii="宋体" w:hAnsi="宋体" w:hint="eastAsia"/>
                <w:sz w:val="24"/>
                <w:szCs w:val="24"/>
              </w:rPr>
              <w:t>货物清单</w:t>
            </w:r>
          </w:p>
        </w:tc>
        <w:tc>
          <w:tcPr>
            <w:tcW w:w="1287" w:type="dxa"/>
            <w:noWrap/>
            <w:vAlign w:val="center"/>
          </w:tcPr>
          <w:p w14:paraId="75C4A690" w14:textId="19EC9197" w:rsidR="003C6EAC" w:rsidRDefault="003C6EAC" w:rsidP="006F1C72">
            <w:pPr>
              <w:spacing w:line="280" w:lineRule="exact"/>
              <w:jc w:val="center"/>
              <w:rPr>
                <w:rFonts w:ascii="宋体" w:hAnsi="宋体"/>
                <w:sz w:val="24"/>
                <w:szCs w:val="24"/>
              </w:rPr>
            </w:pPr>
            <w:r>
              <w:rPr>
                <w:rFonts w:ascii="宋体" w:hAnsi="宋体" w:hint="eastAsia"/>
                <w:sz w:val="24"/>
                <w:szCs w:val="24"/>
              </w:rPr>
              <w:t>品牌型号</w:t>
            </w:r>
          </w:p>
        </w:tc>
        <w:tc>
          <w:tcPr>
            <w:tcW w:w="1940" w:type="dxa"/>
            <w:noWrap/>
            <w:vAlign w:val="center"/>
          </w:tcPr>
          <w:p w14:paraId="1436E909" w14:textId="77777777" w:rsidR="003C6EAC" w:rsidRDefault="003C6EAC" w:rsidP="006F1C72">
            <w:pPr>
              <w:spacing w:line="280" w:lineRule="exact"/>
              <w:ind w:firstLineChars="200" w:firstLine="480"/>
              <w:jc w:val="center"/>
              <w:rPr>
                <w:rFonts w:ascii="宋体" w:hAnsi="宋体"/>
                <w:sz w:val="24"/>
                <w:szCs w:val="24"/>
              </w:rPr>
            </w:pPr>
            <w:r>
              <w:rPr>
                <w:rFonts w:ascii="宋体" w:hAnsi="宋体" w:hint="eastAsia"/>
                <w:sz w:val="24"/>
                <w:szCs w:val="24"/>
              </w:rPr>
              <w:t>基本配置</w:t>
            </w:r>
          </w:p>
        </w:tc>
        <w:tc>
          <w:tcPr>
            <w:tcW w:w="1174" w:type="dxa"/>
            <w:noWrap/>
            <w:vAlign w:val="center"/>
          </w:tcPr>
          <w:p w14:paraId="1996C887"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单位</w:t>
            </w:r>
          </w:p>
        </w:tc>
        <w:tc>
          <w:tcPr>
            <w:tcW w:w="1113" w:type="dxa"/>
            <w:noWrap/>
            <w:vAlign w:val="center"/>
          </w:tcPr>
          <w:p w14:paraId="489796BE"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数量</w:t>
            </w:r>
          </w:p>
        </w:tc>
        <w:tc>
          <w:tcPr>
            <w:tcW w:w="1417" w:type="dxa"/>
            <w:noWrap/>
            <w:vAlign w:val="center"/>
          </w:tcPr>
          <w:p w14:paraId="7A7EDD99"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单价（元）</w:t>
            </w:r>
          </w:p>
        </w:tc>
        <w:tc>
          <w:tcPr>
            <w:tcW w:w="1302" w:type="dxa"/>
            <w:noWrap/>
            <w:vAlign w:val="center"/>
          </w:tcPr>
          <w:p w14:paraId="700829F8" w14:textId="77777777" w:rsidR="003C6EAC" w:rsidRDefault="003C6EAC" w:rsidP="006F1C72">
            <w:pPr>
              <w:spacing w:line="280" w:lineRule="exact"/>
              <w:rPr>
                <w:rFonts w:ascii="宋体" w:hAnsi="宋体"/>
                <w:sz w:val="24"/>
                <w:szCs w:val="24"/>
              </w:rPr>
            </w:pPr>
            <w:r>
              <w:rPr>
                <w:rFonts w:ascii="宋体" w:hAnsi="宋体" w:hint="eastAsia"/>
                <w:sz w:val="24"/>
                <w:szCs w:val="24"/>
              </w:rPr>
              <w:t>金额（元）</w:t>
            </w:r>
          </w:p>
        </w:tc>
      </w:tr>
      <w:tr w:rsidR="003C6EAC" w14:paraId="45B68C1B" w14:textId="77777777" w:rsidTr="003C6EAC">
        <w:trPr>
          <w:trHeight w:val="298"/>
          <w:jc w:val="center"/>
        </w:trPr>
        <w:tc>
          <w:tcPr>
            <w:tcW w:w="851" w:type="dxa"/>
            <w:noWrap/>
            <w:vAlign w:val="center"/>
          </w:tcPr>
          <w:p w14:paraId="00A83A77" w14:textId="77777777" w:rsidR="003C6EAC" w:rsidRDefault="003C6EAC" w:rsidP="006F1C72">
            <w:pPr>
              <w:spacing w:line="280" w:lineRule="exact"/>
              <w:ind w:firstLineChars="200" w:firstLine="480"/>
              <w:rPr>
                <w:rFonts w:ascii="宋体" w:hAnsi="宋体"/>
                <w:sz w:val="24"/>
                <w:szCs w:val="24"/>
              </w:rPr>
            </w:pPr>
          </w:p>
        </w:tc>
        <w:tc>
          <w:tcPr>
            <w:tcW w:w="1287" w:type="dxa"/>
          </w:tcPr>
          <w:p w14:paraId="2184C6E9" w14:textId="77777777" w:rsidR="003C6EAC" w:rsidRDefault="003C6EAC" w:rsidP="006F1C72">
            <w:pPr>
              <w:spacing w:line="280" w:lineRule="exact"/>
              <w:ind w:firstLineChars="200" w:firstLine="480"/>
              <w:rPr>
                <w:rFonts w:ascii="宋体" w:hAnsi="宋体"/>
                <w:sz w:val="24"/>
                <w:szCs w:val="24"/>
              </w:rPr>
            </w:pPr>
          </w:p>
        </w:tc>
        <w:tc>
          <w:tcPr>
            <w:tcW w:w="1287" w:type="dxa"/>
            <w:noWrap/>
            <w:vAlign w:val="center"/>
          </w:tcPr>
          <w:p w14:paraId="50D7A2B9" w14:textId="6A2B7DC4" w:rsidR="003C6EAC" w:rsidRDefault="003C6EAC" w:rsidP="006F1C72">
            <w:pPr>
              <w:spacing w:line="280" w:lineRule="exact"/>
              <w:ind w:firstLineChars="200" w:firstLine="480"/>
              <w:rPr>
                <w:rFonts w:ascii="宋体" w:hAnsi="宋体"/>
                <w:sz w:val="24"/>
                <w:szCs w:val="24"/>
              </w:rPr>
            </w:pPr>
          </w:p>
        </w:tc>
        <w:tc>
          <w:tcPr>
            <w:tcW w:w="1940" w:type="dxa"/>
            <w:noWrap/>
            <w:vAlign w:val="center"/>
          </w:tcPr>
          <w:p w14:paraId="7B8A7596" w14:textId="77777777" w:rsidR="003C6EAC" w:rsidRDefault="003C6EAC" w:rsidP="006F1C72">
            <w:pPr>
              <w:spacing w:line="280" w:lineRule="exact"/>
              <w:ind w:firstLineChars="200" w:firstLine="480"/>
              <w:rPr>
                <w:rFonts w:ascii="宋体" w:hAnsi="宋体"/>
                <w:sz w:val="24"/>
                <w:szCs w:val="24"/>
              </w:rPr>
            </w:pPr>
          </w:p>
        </w:tc>
        <w:tc>
          <w:tcPr>
            <w:tcW w:w="1174" w:type="dxa"/>
            <w:noWrap/>
            <w:vAlign w:val="center"/>
          </w:tcPr>
          <w:p w14:paraId="09CDF3C1" w14:textId="77777777" w:rsidR="003C6EAC" w:rsidRDefault="003C6EAC" w:rsidP="006F1C72">
            <w:pPr>
              <w:spacing w:line="280" w:lineRule="exact"/>
              <w:ind w:firstLineChars="200" w:firstLine="480"/>
              <w:rPr>
                <w:rFonts w:ascii="宋体" w:hAnsi="宋体"/>
                <w:sz w:val="24"/>
                <w:szCs w:val="24"/>
              </w:rPr>
            </w:pPr>
          </w:p>
        </w:tc>
        <w:tc>
          <w:tcPr>
            <w:tcW w:w="1113" w:type="dxa"/>
            <w:noWrap/>
            <w:vAlign w:val="center"/>
          </w:tcPr>
          <w:p w14:paraId="3D0CFB1F" w14:textId="77777777" w:rsidR="003C6EAC" w:rsidRDefault="003C6EAC" w:rsidP="006F1C72">
            <w:pPr>
              <w:spacing w:line="280" w:lineRule="exact"/>
              <w:ind w:firstLineChars="200" w:firstLine="480"/>
              <w:rPr>
                <w:rFonts w:ascii="宋体" w:hAnsi="宋体"/>
                <w:sz w:val="24"/>
                <w:szCs w:val="24"/>
              </w:rPr>
            </w:pPr>
          </w:p>
        </w:tc>
        <w:tc>
          <w:tcPr>
            <w:tcW w:w="1417" w:type="dxa"/>
            <w:noWrap/>
            <w:vAlign w:val="center"/>
          </w:tcPr>
          <w:p w14:paraId="360A9D18" w14:textId="77777777" w:rsidR="003C6EAC" w:rsidRDefault="003C6EAC" w:rsidP="006F1C72">
            <w:pPr>
              <w:spacing w:line="280" w:lineRule="exact"/>
              <w:ind w:firstLineChars="200" w:firstLine="480"/>
              <w:rPr>
                <w:rFonts w:ascii="宋体" w:hAnsi="宋体"/>
                <w:sz w:val="24"/>
                <w:szCs w:val="24"/>
              </w:rPr>
            </w:pPr>
          </w:p>
        </w:tc>
        <w:tc>
          <w:tcPr>
            <w:tcW w:w="1302" w:type="dxa"/>
            <w:noWrap/>
            <w:vAlign w:val="center"/>
          </w:tcPr>
          <w:p w14:paraId="50396A79" w14:textId="77777777" w:rsidR="003C6EAC" w:rsidRDefault="003C6EAC" w:rsidP="006F1C72">
            <w:pPr>
              <w:spacing w:line="280" w:lineRule="exact"/>
              <w:ind w:firstLineChars="200" w:firstLine="480"/>
              <w:rPr>
                <w:rFonts w:ascii="宋体" w:hAnsi="宋体"/>
                <w:sz w:val="24"/>
                <w:szCs w:val="24"/>
              </w:rPr>
            </w:pPr>
          </w:p>
        </w:tc>
      </w:tr>
      <w:tr w:rsidR="003C6EAC" w14:paraId="63C81583" w14:textId="77777777" w:rsidTr="003C6EAC">
        <w:trPr>
          <w:trHeight w:val="249"/>
          <w:jc w:val="center"/>
        </w:trPr>
        <w:tc>
          <w:tcPr>
            <w:tcW w:w="851" w:type="dxa"/>
            <w:noWrap/>
            <w:vAlign w:val="center"/>
          </w:tcPr>
          <w:p w14:paraId="0729D415" w14:textId="77777777" w:rsidR="003C6EAC" w:rsidRDefault="003C6EAC" w:rsidP="006F1C72">
            <w:pPr>
              <w:spacing w:line="280" w:lineRule="exact"/>
              <w:ind w:firstLineChars="200" w:firstLine="480"/>
              <w:rPr>
                <w:rFonts w:ascii="宋体" w:hAnsi="宋体"/>
                <w:sz w:val="24"/>
                <w:szCs w:val="24"/>
              </w:rPr>
            </w:pPr>
          </w:p>
        </w:tc>
        <w:tc>
          <w:tcPr>
            <w:tcW w:w="1287" w:type="dxa"/>
          </w:tcPr>
          <w:p w14:paraId="1F2268B8" w14:textId="77777777" w:rsidR="003C6EAC" w:rsidRDefault="003C6EAC" w:rsidP="006F1C72">
            <w:pPr>
              <w:spacing w:line="280" w:lineRule="exact"/>
              <w:ind w:firstLineChars="200" w:firstLine="480"/>
              <w:rPr>
                <w:rFonts w:ascii="宋体" w:hAnsi="宋体"/>
                <w:sz w:val="24"/>
                <w:szCs w:val="24"/>
              </w:rPr>
            </w:pPr>
          </w:p>
        </w:tc>
        <w:tc>
          <w:tcPr>
            <w:tcW w:w="1287" w:type="dxa"/>
            <w:noWrap/>
            <w:vAlign w:val="center"/>
          </w:tcPr>
          <w:p w14:paraId="6AB9EF29" w14:textId="7DCF9209" w:rsidR="003C6EAC" w:rsidRDefault="003C6EAC" w:rsidP="006F1C72">
            <w:pPr>
              <w:spacing w:line="280" w:lineRule="exact"/>
              <w:ind w:firstLineChars="200" w:firstLine="480"/>
              <w:rPr>
                <w:rFonts w:ascii="宋体" w:hAnsi="宋体"/>
                <w:sz w:val="24"/>
                <w:szCs w:val="24"/>
              </w:rPr>
            </w:pPr>
          </w:p>
        </w:tc>
        <w:tc>
          <w:tcPr>
            <w:tcW w:w="1940" w:type="dxa"/>
            <w:noWrap/>
            <w:vAlign w:val="center"/>
          </w:tcPr>
          <w:p w14:paraId="7A18E74F" w14:textId="77777777" w:rsidR="003C6EAC" w:rsidRDefault="003C6EAC" w:rsidP="006F1C72">
            <w:pPr>
              <w:spacing w:line="280" w:lineRule="exact"/>
              <w:ind w:firstLineChars="200" w:firstLine="480"/>
              <w:rPr>
                <w:rFonts w:ascii="宋体" w:hAnsi="宋体"/>
                <w:sz w:val="24"/>
                <w:szCs w:val="24"/>
              </w:rPr>
            </w:pPr>
          </w:p>
        </w:tc>
        <w:tc>
          <w:tcPr>
            <w:tcW w:w="1174" w:type="dxa"/>
            <w:noWrap/>
            <w:vAlign w:val="center"/>
          </w:tcPr>
          <w:p w14:paraId="286EC5BA" w14:textId="77777777" w:rsidR="003C6EAC" w:rsidRDefault="003C6EAC" w:rsidP="006F1C72">
            <w:pPr>
              <w:spacing w:line="280" w:lineRule="exact"/>
              <w:ind w:firstLineChars="200" w:firstLine="480"/>
              <w:rPr>
                <w:rFonts w:ascii="宋体" w:hAnsi="宋体"/>
                <w:sz w:val="24"/>
                <w:szCs w:val="24"/>
              </w:rPr>
            </w:pPr>
          </w:p>
        </w:tc>
        <w:tc>
          <w:tcPr>
            <w:tcW w:w="1113" w:type="dxa"/>
            <w:noWrap/>
            <w:vAlign w:val="center"/>
          </w:tcPr>
          <w:p w14:paraId="3CA42625" w14:textId="77777777" w:rsidR="003C6EAC" w:rsidRDefault="003C6EAC" w:rsidP="006F1C72">
            <w:pPr>
              <w:spacing w:line="280" w:lineRule="exact"/>
              <w:ind w:firstLineChars="200" w:firstLine="480"/>
              <w:rPr>
                <w:rFonts w:ascii="宋体" w:hAnsi="宋体"/>
                <w:sz w:val="24"/>
                <w:szCs w:val="24"/>
              </w:rPr>
            </w:pPr>
          </w:p>
        </w:tc>
        <w:tc>
          <w:tcPr>
            <w:tcW w:w="1417" w:type="dxa"/>
            <w:noWrap/>
            <w:vAlign w:val="center"/>
          </w:tcPr>
          <w:p w14:paraId="00582E6A" w14:textId="77777777" w:rsidR="003C6EAC" w:rsidRDefault="003C6EAC" w:rsidP="006F1C72">
            <w:pPr>
              <w:spacing w:line="280" w:lineRule="exact"/>
              <w:ind w:firstLineChars="200" w:firstLine="480"/>
              <w:rPr>
                <w:rFonts w:ascii="宋体" w:hAnsi="宋体"/>
                <w:sz w:val="24"/>
                <w:szCs w:val="24"/>
              </w:rPr>
            </w:pPr>
          </w:p>
        </w:tc>
        <w:tc>
          <w:tcPr>
            <w:tcW w:w="1302" w:type="dxa"/>
            <w:noWrap/>
            <w:vAlign w:val="center"/>
          </w:tcPr>
          <w:p w14:paraId="51F94B3C" w14:textId="77777777" w:rsidR="003C6EAC" w:rsidRDefault="003C6EAC" w:rsidP="006F1C72">
            <w:pPr>
              <w:spacing w:line="280" w:lineRule="exact"/>
              <w:ind w:firstLineChars="200" w:firstLine="480"/>
              <w:rPr>
                <w:rFonts w:ascii="宋体" w:hAnsi="宋体"/>
                <w:sz w:val="24"/>
                <w:szCs w:val="24"/>
              </w:rPr>
            </w:pPr>
          </w:p>
        </w:tc>
      </w:tr>
      <w:tr w:rsidR="003C6EAC" w14:paraId="1B79E72C" w14:textId="77777777" w:rsidTr="00523720">
        <w:trPr>
          <w:trHeight w:val="454"/>
          <w:jc w:val="center"/>
        </w:trPr>
        <w:tc>
          <w:tcPr>
            <w:tcW w:w="851" w:type="dxa"/>
            <w:noWrap/>
            <w:vAlign w:val="center"/>
          </w:tcPr>
          <w:p w14:paraId="0DEE2D37" w14:textId="77777777" w:rsidR="003C6EAC" w:rsidRDefault="003C6EAC" w:rsidP="006F1C72">
            <w:pPr>
              <w:spacing w:line="280" w:lineRule="exact"/>
              <w:rPr>
                <w:rFonts w:ascii="宋体" w:hAnsi="宋体"/>
                <w:sz w:val="24"/>
                <w:szCs w:val="24"/>
              </w:rPr>
            </w:pPr>
            <w:r>
              <w:rPr>
                <w:rFonts w:ascii="宋体" w:hAnsi="宋体" w:hint="eastAsia"/>
                <w:sz w:val="24"/>
                <w:szCs w:val="24"/>
              </w:rPr>
              <w:t>合计</w:t>
            </w:r>
          </w:p>
        </w:tc>
        <w:tc>
          <w:tcPr>
            <w:tcW w:w="8218" w:type="dxa"/>
            <w:gridSpan w:val="6"/>
          </w:tcPr>
          <w:p w14:paraId="05495CAB" w14:textId="061821A8" w:rsidR="003C6EAC" w:rsidRDefault="003C6EAC" w:rsidP="006F1C72">
            <w:pPr>
              <w:spacing w:line="280" w:lineRule="exact"/>
              <w:rPr>
                <w:rFonts w:ascii="宋体" w:hAnsi="宋体"/>
                <w:sz w:val="24"/>
                <w:szCs w:val="24"/>
              </w:rPr>
            </w:pPr>
            <w:r>
              <w:rPr>
                <w:rFonts w:ascii="宋体" w:hAnsi="宋体" w:hint="eastAsia"/>
                <w:sz w:val="24"/>
                <w:szCs w:val="24"/>
              </w:rPr>
              <w:t>大写人民币：</w:t>
            </w:r>
          </w:p>
        </w:tc>
        <w:tc>
          <w:tcPr>
            <w:tcW w:w="1302" w:type="dxa"/>
            <w:noWrap/>
            <w:vAlign w:val="center"/>
          </w:tcPr>
          <w:p w14:paraId="6A74BCBF" w14:textId="77777777" w:rsidR="003C6EAC" w:rsidRDefault="003C6EAC" w:rsidP="006F1C72">
            <w:pPr>
              <w:spacing w:line="280" w:lineRule="exact"/>
              <w:ind w:firstLineChars="200" w:firstLine="480"/>
              <w:rPr>
                <w:rFonts w:ascii="宋体" w:hAnsi="宋体"/>
                <w:sz w:val="24"/>
                <w:szCs w:val="24"/>
              </w:rPr>
            </w:pPr>
          </w:p>
        </w:tc>
      </w:tr>
      <w:tr w:rsidR="003C6EAC" w14:paraId="1E7B5197" w14:textId="77777777" w:rsidTr="0088616F">
        <w:trPr>
          <w:trHeight w:val="454"/>
          <w:jc w:val="center"/>
        </w:trPr>
        <w:tc>
          <w:tcPr>
            <w:tcW w:w="851" w:type="dxa"/>
            <w:noWrap/>
            <w:vAlign w:val="center"/>
          </w:tcPr>
          <w:p w14:paraId="2EA63929" w14:textId="77777777" w:rsidR="003C6EAC" w:rsidRDefault="003C6EAC" w:rsidP="006F1C72">
            <w:pPr>
              <w:spacing w:line="280" w:lineRule="exact"/>
              <w:rPr>
                <w:rFonts w:ascii="宋体" w:hAnsi="宋体"/>
                <w:sz w:val="24"/>
                <w:szCs w:val="24"/>
              </w:rPr>
            </w:pPr>
            <w:r>
              <w:rPr>
                <w:rFonts w:ascii="宋体" w:hAnsi="宋体" w:hint="eastAsia"/>
                <w:sz w:val="24"/>
                <w:szCs w:val="24"/>
              </w:rPr>
              <w:t>货物要求</w:t>
            </w:r>
          </w:p>
        </w:tc>
        <w:tc>
          <w:tcPr>
            <w:tcW w:w="9520" w:type="dxa"/>
            <w:gridSpan w:val="7"/>
          </w:tcPr>
          <w:p w14:paraId="39EB99E2" w14:textId="4D6F0D0C" w:rsidR="003C6EAC" w:rsidRDefault="003C6EAC" w:rsidP="006F1C72">
            <w:pPr>
              <w:pStyle w:val="a8"/>
            </w:pPr>
          </w:p>
        </w:tc>
      </w:tr>
    </w:tbl>
    <w:p w14:paraId="7BF5C333"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合同总价</w:t>
      </w:r>
    </w:p>
    <w:p w14:paraId="1E4E8852" w14:textId="3F956CA9"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合同总价为人民币大写</w:t>
      </w:r>
      <w:r>
        <w:rPr>
          <w:rFonts w:ascii="宋体" w:hAnsi="宋体"/>
          <w:sz w:val="24"/>
          <w:szCs w:val="24"/>
        </w:rPr>
        <w:t>:</w:t>
      </w:r>
      <w:r w:rsidRPr="002D1151">
        <w:rPr>
          <w:rFonts w:ascii="宋体" w:hAnsi="宋体"/>
          <w:sz w:val="24"/>
          <w:szCs w:val="24"/>
          <w:u w:val="single"/>
        </w:rPr>
        <w:t xml:space="preserve">        </w:t>
      </w:r>
      <w:r>
        <w:rPr>
          <w:rFonts w:ascii="宋体" w:hAnsi="宋体" w:hint="eastAsia"/>
          <w:sz w:val="24"/>
          <w:szCs w:val="24"/>
          <w:u w:val="single"/>
        </w:rPr>
        <w:t>元整</w:t>
      </w:r>
      <w:r>
        <w:rPr>
          <w:rFonts w:ascii="宋体" w:hAnsi="宋体" w:hint="eastAsia"/>
          <w:sz w:val="24"/>
          <w:szCs w:val="24"/>
        </w:rPr>
        <w:t>，即￥</w:t>
      </w:r>
      <w:r w:rsidRPr="002D1151">
        <w:rPr>
          <w:rFonts w:ascii="宋体" w:hAnsi="宋体" w:hint="eastAsia"/>
          <w:sz w:val="24"/>
          <w:szCs w:val="24"/>
          <w:u w:val="single"/>
        </w:rPr>
        <w:t xml:space="preserve"> </w:t>
      </w:r>
      <w:r w:rsidRPr="002D1151">
        <w:rPr>
          <w:rFonts w:ascii="宋体" w:hAnsi="宋体"/>
          <w:sz w:val="24"/>
          <w:szCs w:val="24"/>
          <w:u w:val="single"/>
        </w:rPr>
        <w:t xml:space="preserve">         </w:t>
      </w:r>
      <w:r>
        <w:rPr>
          <w:rFonts w:ascii="宋体" w:hAnsi="宋体" w:hint="eastAsia"/>
          <w:sz w:val="24"/>
          <w:szCs w:val="24"/>
        </w:rPr>
        <w:t>元；该合同价包括但不限于货物设计、材料、制造、包装、运输、搬运、上楼、拆除、安装、调试、检测、验收合格交付使用之前及保修期内保修服务与备用物件等等所有其他有关各项的含税费用。</w:t>
      </w:r>
    </w:p>
    <w:p w14:paraId="45D070F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本合同执行期间合同总价不变，甲方无须另向乙方支付本合同规定之外的其他任何费用。</w:t>
      </w:r>
    </w:p>
    <w:p w14:paraId="688A1F33"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一般约定</w:t>
      </w:r>
    </w:p>
    <w:p w14:paraId="15DBCA36" w14:textId="77777777" w:rsidR="002D1151" w:rsidRDefault="002D1151" w:rsidP="002D1151">
      <w:pPr>
        <w:tabs>
          <w:tab w:val="left" w:pos="7665"/>
        </w:tabs>
        <w:spacing w:line="280" w:lineRule="exact"/>
        <w:ind w:firstLineChars="201" w:firstLine="482"/>
        <w:rPr>
          <w:rFonts w:ascii="宋体" w:hAnsi="宋体"/>
          <w:sz w:val="24"/>
          <w:szCs w:val="24"/>
        </w:rPr>
      </w:pPr>
      <w:r>
        <w:rPr>
          <w:rFonts w:ascii="宋体" w:hAnsi="宋体"/>
          <w:sz w:val="24"/>
          <w:szCs w:val="24"/>
        </w:rPr>
        <w:t>3.1</w:t>
      </w:r>
      <w:r>
        <w:rPr>
          <w:rFonts w:ascii="宋体" w:hAnsi="宋体" w:hint="eastAsia"/>
          <w:sz w:val="24"/>
          <w:szCs w:val="24"/>
        </w:rPr>
        <w:t>合同当事人和人员</w:t>
      </w:r>
    </w:p>
    <w:p w14:paraId="2BE93590"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 xml:space="preserve">3.1.1 </w:t>
      </w:r>
      <w:r>
        <w:rPr>
          <w:rFonts w:ascii="宋体" w:hAnsi="宋体" w:hint="eastAsia"/>
          <w:sz w:val="24"/>
          <w:szCs w:val="24"/>
        </w:rPr>
        <w:t>合同当事人：指甲方（发包人、采购人）和乙方（承包人、供应商）。</w:t>
      </w:r>
    </w:p>
    <w:p w14:paraId="2CB894C7" w14:textId="77777777" w:rsidR="002D1151" w:rsidRDefault="002D1151" w:rsidP="002D1151">
      <w:pPr>
        <w:widowControl/>
        <w:spacing w:line="280" w:lineRule="exact"/>
        <w:ind w:firstLineChars="200" w:firstLine="480"/>
        <w:jc w:val="left"/>
        <w:rPr>
          <w:rFonts w:ascii="宋体" w:hAnsi="宋体"/>
          <w:sz w:val="24"/>
          <w:szCs w:val="24"/>
        </w:rPr>
      </w:pPr>
      <w:r>
        <w:rPr>
          <w:rFonts w:ascii="宋体" w:hAnsi="宋体"/>
          <w:sz w:val="24"/>
          <w:szCs w:val="24"/>
        </w:rPr>
        <w:t xml:space="preserve">3.1.2 </w:t>
      </w:r>
      <w:r>
        <w:rPr>
          <w:rFonts w:ascii="宋体" w:hAnsi="宋体" w:hint="eastAsia"/>
          <w:sz w:val="24"/>
          <w:szCs w:val="24"/>
        </w:rPr>
        <w:t>甲方：</w:t>
      </w:r>
      <w:r w:rsidRPr="002D1151">
        <w:rPr>
          <w:rFonts w:ascii="宋体" w:hAnsi="宋体" w:hint="eastAsia"/>
          <w:sz w:val="24"/>
          <w:szCs w:val="24"/>
          <w:u w:val="single"/>
        </w:rPr>
        <w:t>西南财经大学</w:t>
      </w:r>
      <w:r>
        <w:rPr>
          <w:rFonts w:ascii="宋体" w:hAnsi="宋体" w:hint="eastAsia"/>
          <w:sz w:val="24"/>
          <w:szCs w:val="24"/>
        </w:rPr>
        <w:t>。甲方代表：职权：</w:t>
      </w:r>
      <w:r>
        <w:rPr>
          <w:rFonts w:ascii="宋体" w:hAnsi="宋体" w:hint="eastAsia"/>
          <w:sz w:val="24"/>
          <w:szCs w:val="24"/>
          <w:u w:val="single"/>
        </w:rPr>
        <w:t>技术管理、施工监督、项目协调。</w:t>
      </w:r>
    </w:p>
    <w:p w14:paraId="40306A5D" w14:textId="3D870F5E"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3.1.3 </w:t>
      </w:r>
      <w:r>
        <w:rPr>
          <w:rFonts w:ascii="宋体" w:hAnsi="宋体" w:hint="eastAsia"/>
          <w:sz w:val="24"/>
          <w:szCs w:val="24"/>
        </w:rPr>
        <w:t>乙方：</w:t>
      </w:r>
      <w:r w:rsidRPr="002D1151">
        <w:rPr>
          <w:rFonts w:ascii="宋体" w:hAnsi="宋体" w:hint="eastAsia"/>
          <w:sz w:val="24"/>
          <w:szCs w:val="24"/>
          <w:u w:val="single"/>
        </w:rPr>
        <w:t xml:space="preserve"> </w:t>
      </w:r>
      <w:r w:rsidRPr="002D1151">
        <w:rPr>
          <w:rFonts w:ascii="宋体" w:hAnsi="宋体"/>
          <w:sz w:val="24"/>
          <w:szCs w:val="24"/>
          <w:u w:val="single"/>
        </w:rPr>
        <w:t xml:space="preserve">              </w:t>
      </w:r>
      <w:r>
        <w:rPr>
          <w:rFonts w:ascii="宋体" w:hAnsi="宋体" w:hint="eastAsia"/>
          <w:sz w:val="24"/>
          <w:szCs w:val="24"/>
        </w:rPr>
        <w:t>。</w:t>
      </w:r>
    </w:p>
    <w:p w14:paraId="1C6D43FC" w14:textId="23BA616A"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3.1.4 </w:t>
      </w:r>
      <w:r>
        <w:rPr>
          <w:rFonts w:ascii="宋体" w:hAnsi="宋体" w:hint="eastAsia"/>
          <w:sz w:val="24"/>
          <w:szCs w:val="24"/>
        </w:rPr>
        <w:t>乙方项目经理</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，资质证书编号或身份证号</w:t>
      </w:r>
      <w:r>
        <w:rPr>
          <w:rFonts w:ascii="宋体" w:hAnsi="宋体" w:hint="eastAsia"/>
          <w:sz w:val="24"/>
          <w:szCs w:val="24"/>
          <w:u w:val="single"/>
        </w:rPr>
        <w:t xml:space="preserve">： </w:t>
      </w:r>
      <w:r>
        <w:rPr>
          <w:rFonts w:ascii="宋体" w:hAnsi="宋体"/>
          <w:sz w:val="24"/>
          <w:szCs w:val="24"/>
          <w:u w:val="single"/>
        </w:rPr>
        <w:t xml:space="preserve">               </w:t>
      </w:r>
    </w:p>
    <w:p w14:paraId="26D5D7FD"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3.2 </w:t>
      </w:r>
      <w:r>
        <w:rPr>
          <w:rFonts w:ascii="宋体" w:hAnsi="宋体" w:hint="eastAsia"/>
          <w:sz w:val="24"/>
          <w:szCs w:val="24"/>
        </w:rPr>
        <w:t>联络</w:t>
      </w:r>
    </w:p>
    <w:p w14:paraId="74CBDC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双方往来函件</w:t>
      </w:r>
    </w:p>
    <w:p w14:paraId="4BDCC10B" w14:textId="77777777"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函件送达的期限：</w:t>
      </w:r>
    </w:p>
    <w:p w14:paraId="6EE69CD5" w14:textId="2ED16852"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 xml:space="preserve">甲方接受函件的地点： </w:t>
      </w:r>
      <w:r>
        <w:rPr>
          <w:rFonts w:ascii="宋体" w:hAnsi="宋体"/>
          <w:sz w:val="24"/>
          <w:szCs w:val="24"/>
        </w:rPr>
        <w:t xml:space="preserve">           </w:t>
      </w:r>
      <w:r>
        <w:rPr>
          <w:rFonts w:ascii="宋体" w:hAnsi="宋体" w:hint="eastAsia"/>
          <w:sz w:val="24"/>
          <w:szCs w:val="24"/>
        </w:rPr>
        <w:t xml:space="preserve">接收人： </w:t>
      </w:r>
      <w:r>
        <w:rPr>
          <w:rFonts w:ascii="宋体" w:hAnsi="宋体"/>
          <w:sz w:val="24"/>
          <w:szCs w:val="24"/>
        </w:rPr>
        <w:t xml:space="preserve">                 </w:t>
      </w:r>
    </w:p>
    <w:p w14:paraId="201B8F6B" w14:textId="023AC348"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 xml:space="preserve">乙方接受函件的地点： </w:t>
      </w:r>
      <w:r>
        <w:rPr>
          <w:rFonts w:ascii="宋体" w:hAnsi="宋体"/>
          <w:sz w:val="24"/>
          <w:szCs w:val="24"/>
        </w:rPr>
        <w:t xml:space="preserve">           </w:t>
      </w:r>
      <w:r>
        <w:rPr>
          <w:rFonts w:ascii="宋体" w:hAnsi="宋体" w:hint="eastAsia"/>
          <w:sz w:val="24"/>
          <w:szCs w:val="24"/>
        </w:rPr>
        <w:t xml:space="preserve">接收人： </w:t>
      </w:r>
      <w:r>
        <w:rPr>
          <w:rFonts w:ascii="宋体" w:hAnsi="宋体"/>
          <w:sz w:val="24"/>
          <w:szCs w:val="24"/>
        </w:rPr>
        <w:t xml:space="preserve">                 </w:t>
      </w:r>
    </w:p>
    <w:p w14:paraId="5C59AF0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甲乙双方同意，凡一方按本合同约定的接受地点及接收人向另一方发出函件的，无论另一方是否签收，均视为已经送达并接收。</w:t>
      </w:r>
    </w:p>
    <w:p w14:paraId="779D3B85"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lastRenderedPageBreak/>
        <w:t xml:space="preserve"> 3.3 </w:t>
      </w:r>
      <w:r>
        <w:rPr>
          <w:rFonts w:ascii="宋体" w:hAnsi="宋体" w:hint="eastAsia"/>
          <w:sz w:val="24"/>
          <w:szCs w:val="24"/>
        </w:rPr>
        <w:t>转让</w:t>
      </w:r>
    </w:p>
    <w:p w14:paraId="6601473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合同权利的转让：未经对方当事人同意，一方当事人不得将合同权利全部或部分转让给第三人，也不得全部或部分转移合同义务，否则视为违约，另一方有权直接解除合同并按合同总金额的</w:t>
      </w:r>
      <w:r>
        <w:rPr>
          <w:rFonts w:ascii="宋体" w:hAnsi="宋体"/>
          <w:sz w:val="24"/>
          <w:szCs w:val="24"/>
        </w:rPr>
        <w:t>20%</w:t>
      </w:r>
      <w:r>
        <w:rPr>
          <w:rFonts w:ascii="宋体" w:hAnsi="宋体" w:hint="eastAsia"/>
          <w:sz w:val="24"/>
          <w:szCs w:val="24"/>
        </w:rPr>
        <w:t>向违约方收取违约金，并继续追究给守约方造成的全部损失。</w:t>
      </w:r>
    </w:p>
    <w:p w14:paraId="5A14EF9A"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4.</w:t>
      </w:r>
      <w:r>
        <w:rPr>
          <w:rFonts w:ascii="宋体" w:hAnsi="宋体" w:hint="eastAsia"/>
          <w:b/>
          <w:sz w:val="24"/>
          <w:szCs w:val="24"/>
        </w:rPr>
        <w:t>履约保证金</w:t>
      </w:r>
    </w:p>
    <w:p w14:paraId="7038C7C0" w14:textId="4D94761A" w:rsidR="002D1151" w:rsidRDefault="00E47319"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签订</w:t>
      </w:r>
      <w:r w:rsidR="002D1151">
        <w:rPr>
          <w:rFonts w:ascii="宋体" w:hAnsi="宋体" w:hint="eastAsia"/>
          <w:sz w:val="24"/>
          <w:szCs w:val="24"/>
        </w:rPr>
        <w:t>合同前由乙方向甲方交纳中标金额的</w:t>
      </w:r>
      <w:r w:rsidR="002D1151" w:rsidRPr="002D1151">
        <w:rPr>
          <w:rFonts w:ascii="宋体" w:hAnsi="宋体" w:hint="eastAsia"/>
          <w:sz w:val="24"/>
          <w:szCs w:val="24"/>
          <w:u w:val="single"/>
        </w:rPr>
        <w:t xml:space="preserve"> </w:t>
      </w:r>
      <w:r w:rsidR="002D1151">
        <w:rPr>
          <w:rFonts w:ascii="宋体" w:hAnsi="宋体"/>
          <w:sz w:val="24"/>
          <w:szCs w:val="24"/>
          <w:u w:val="single"/>
        </w:rPr>
        <w:t xml:space="preserve">5% </w:t>
      </w:r>
      <w:r w:rsidR="002D1151">
        <w:rPr>
          <w:rFonts w:ascii="宋体" w:hAnsi="宋体" w:hint="eastAsia"/>
          <w:sz w:val="24"/>
          <w:szCs w:val="24"/>
          <w:u w:val="single"/>
        </w:rPr>
        <w:t xml:space="preserve">即￥ </w:t>
      </w:r>
      <w:r w:rsidR="002D1151">
        <w:rPr>
          <w:rFonts w:ascii="宋体" w:hAnsi="宋体"/>
          <w:sz w:val="24"/>
          <w:szCs w:val="24"/>
          <w:u w:val="single"/>
        </w:rPr>
        <w:t xml:space="preserve">   </w:t>
      </w:r>
      <w:r w:rsidR="002D1151">
        <w:rPr>
          <w:rFonts w:ascii="宋体" w:hAnsi="宋体" w:hint="eastAsia"/>
          <w:sz w:val="24"/>
          <w:szCs w:val="24"/>
          <w:u w:val="single"/>
        </w:rPr>
        <w:t>元</w:t>
      </w:r>
      <w:r w:rsidR="002D1151">
        <w:rPr>
          <w:rFonts w:ascii="宋体" w:hAnsi="宋体" w:hint="eastAsia"/>
          <w:sz w:val="24"/>
          <w:szCs w:val="24"/>
        </w:rPr>
        <w:t>作为履约保证金，履约期结束无售后服务问题时无息返还乙方。验收合格</w:t>
      </w:r>
      <w:r w:rsidR="002D1151">
        <w:rPr>
          <w:rFonts w:ascii="宋体" w:hAnsi="宋体"/>
          <w:sz w:val="24"/>
          <w:szCs w:val="24"/>
        </w:rPr>
        <w:t>之日起一年（</w:t>
      </w:r>
      <w:r w:rsidR="002D1151">
        <w:rPr>
          <w:rFonts w:ascii="宋体" w:hAnsi="宋体" w:hint="eastAsia"/>
          <w:sz w:val="24"/>
          <w:szCs w:val="24"/>
        </w:rPr>
        <w:t>甲乙</w:t>
      </w:r>
      <w:r w:rsidR="002D1151">
        <w:rPr>
          <w:rFonts w:ascii="宋体" w:hAnsi="宋体"/>
          <w:sz w:val="24"/>
          <w:szCs w:val="24"/>
        </w:rPr>
        <w:t>双方也可另行约定）。</w:t>
      </w:r>
    </w:p>
    <w:p w14:paraId="4D5404A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5.</w:t>
      </w:r>
      <w:r w:rsidRPr="009B5D7C">
        <w:rPr>
          <w:rFonts w:ascii="宋体" w:hAnsi="宋体" w:hint="eastAsia"/>
          <w:b/>
          <w:sz w:val="24"/>
          <w:szCs w:val="24"/>
        </w:rPr>
        <w:t>质量要求</w:t>
      </w:r>
    </w:p>
    <w:p w14:paraId="2B43C799"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乙方应保证所供货物是全新的、未使用过的，并完全符合招标文件和国家规定的质量、规格和性能的要求。乙方应保证其货物在正确安装、正常使用和保养条件下，在其使用寿命期内具有满意的性能。在质量保证期内，乙方应对由于设计、工艺或材料的缺陷而产生的故障负责。</w:t>
      </w:r>
    </w:p>
    <w:p w14:paraId="624D0A41"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在质量保证期内，如果货物质量或技术参数与合同不符，或证实货物是有缺陷的，包括潜在的缺陷或使用不符合要求的材料等，甲方或使用单位应尽快以书面形式向乙方提出</w:t>
      </w:r>
      <w:proofErr w:type="gramStart"/>
      <w:r>
        <w:rPr>
          <w:rFonts w:ascii="宋体" w:hAnsi="宋体" w:hint="eastAsia"/>
          <w:sz w:val="24"/>
          <w:szCs w:val="24"/>
        </w:rPr>
        <w:t>本保证</w:t>
      </w:r>
      <w:proofErr w:type="gramEnd"/>
      <w:r>
        <w:rPr>
          <w:rFonts w:ascii="宋体" w:hAnsi="宋体" w:hint="eastAsia"/>
          <w:sz w:val="24"/>
          <w:szCs w:val="24"/>
        </w:rPr>
        <w:t>下的索赔。甲方有权退货，乙方向甲方支付合同总金额的</w:t>
      </w:r>
      <w:r>
        <w:rPr>
          <w:rFonts w:ascii="宋体" w:hAnsi="宋体"/>
          <w:sz w:val="24"/>
          <w:szCs w:val="24"/>
        </w:rPr>
        <w:t>10%</w:t>
      </w:r>
      <w:r>
        <w:rPr>
          <w:rFonts w:ascii="宋体" w:hAnsi="宋体" w:hint="eastAsia"/>
          <w:sz w:val="24"/>
          <w:szCs w:val="24"/>
        </w:rPr>
        <w:t>赔偿金。</w:t>
      </w:r>
    </w:p>
    <w:p w14:paraId="408F3901"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5.3</w:t>
      </w:r>
      <w:r>
        <w:rPr>
          <w:rFonts w:ascii="宋体" w:hAnsi="宋体" w:hint="eastAsia"/>
          <w:sz w:val="24"/>
          <w:szCs w:val="24"/>
        </w:rPr>
        <w:t>乙方应在接到甲方或使用单位通知后，在本合同响应时间内，免费维修或更换有缺陷的货物或部件。</w:t>
      </w:r>
    </w:p>
    <w:p w14:paraId="518AA996"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5.4</w:t>
      </w:r>
      <w:r>
        <w:rPr>
          <w:rFonts w:ascii="宋体" w:hAnsi="宋体" w:hint="eastAsia"/>
          <w:sz w:val="24"/>
          <w:szCs w:val="24"/>
        </w:rPr>
        <w:t>如果乙方在接到甲方或使用单位通知后，在本合同响应时间内，没有弥补缺陷，甲方可采取必要的补救措施，但其风险和费用将由乙方负担，甲方根据合同规定对乙方行使的其他权利不受影响。</w:t>
      </w:r>
    </w:p>
    <w:p w14:paraId="4F98D19B"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6.</w:t>
      </w:r>
      <w:r w:rsidRPr="009B5D7C">
        <w:rPr>
          <w:rFonts w:ascii="宋体" w:hAnsi="宋体" w:hint="eastAsia"/>
          <w:b/>
          <w:sz w:val="24"/>
          <w:szCs w:val="24"/>
        </w:rPr>
        <w:t>交货及验收</w:t>
      </w:r>
    </w:p>
    <w:p w14:paraId="34AE19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6.1 </w:t>
      </w:r>
      <w:r>
        <w:rPr>
          <w:rFonts w:ascii="宋体" w:hAnsi="宋体" w:hint="eastAsia"/>
          <w:sz w:val="24"/>
          <w:szCs w:val="24"/>
        </w:rPr>
        <w:t>交货时间：。交货地点：</w:t>
      </w:r>
      <w:r>
        <w:rPr>
          <w:rFonts w:ascii="宋体" w:hAnsi="宋体" w:hint="eastAsia"/>
          <w:sz w:val="24"/>
          <w:szCs w:val="24"/>
          <w:u w:val="single"/>
        </w:rPr>
        <w:t>西南财经大学</w:t>
      </w:r>
      <w:r>
        <w:rPr>
          <w:rFonts w:ascii="宋体" w:hAnsi="宋体" w:hint="eastAsia"/>
          <w:sz w:val="24"/>
          <w:szCs w:val="24"/>
        </w:rPr>
        <w:t>。</w:t>
      </w:r>
    </w:p>
    <w:p w14:paraId="161AD631"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验收由甲方组织，乙方配合进行，所有设备应满足招投标文件和合同要求。</w:t>
      </w:r>
    </w:p>
    <w:p w14:paraId="1E97C3F5"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6.2.1</w:t>
      </w:r>
      <w:r>
        <w:rPr>
          <w:rFonts w:ascii="宋体" w:hAnsi="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F4563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6.2.2</w:t>
      </w:r>
      <w:r>
        <w:rPr>
          <w:rFonts w:ascii="宋体" w:hAnsi="宋体" w:hint="eastAsia"/>
          <w:sz w:val="24"/>
          <w:szCs w:val="24"/>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0CA262"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6.2.3</w:t>
      </w:r>
      <w:r>
        <w:rPr>
          <w:rFonts w:ascii="宋体" w:hAnsi="宋体" w:hint="eastAsia"/>
          <w:sz w:val="24"/>
          <w:szCs w:val="24"/>
        </w:rPr>
        <w:t>试运行结束后由采购人组织验收，</w:t>
      </w:r>
      <w:proofErr w:type="gramStart"/>
      <w:r>
        <w:rPr>
          <w:rFonts w:ascii="宋体" w:hAnsi="宋体" w:hint="eastAsia"/>
          <w:sz w:val="24"/>
          <w:szCs w:val="24"/>
        </w:rPr>
        <w:t>验收按</w:t>
      </w:r>
      <w:proofErr w:type="gramEnd"/>
      <w:r>
        <w:rPr>
          <w:rFonts w:ascii="宋体" w:hAnsi="宋体" w:hint="eastAsia"/>
          <w:sz w:val="24"/>
          <w:szCs w:val="24"/>
        </w:rPr>
        <w:t>国家现行规范进行，验收时将检查售后服务电话的响应情况、货物装箱单和配置单明细、相关技术参数等所有招标文件要求和投标文件承诺的内容，并对整体运行情况进行验收。若采购人委托有检测资质的第三方检测单位进行检测，中标人应作好检测有关配合工作。</w:t>
      </w:r>
    </w:p>
    <w:p w14:paraId="53BE6397"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6.2.4</w:t>
      </w:r>
      <w:r>
        <w:rPr>
          <w:rFonts w:ascii="宋体" w:hAnsi="宋体" w:hint="eastAsia"/>
          <w:sz w:val="24"/>
          <w:szCs w:val="24"/>
        </w:rPr>
        <w:t>如质量验收合格，双方签署质量验收报告。</w:t>
      </w:r>
    </w:p>
    <w:p w14:paraId="49FF7777"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6.3 </w:t>
      </w:r>
      <w:r>
        <w:rPr>
          <w:rFonts w:ascii="宋体" w:hAnsi="宋体" w:hint="eastAsia"/>
          <w:sz w:val="24"/>
          <w:szCs w:val="24"/>
        </w:rPr>
        <w:t>货物安装调试完成、乙方按规定提交书面验收通知和全部相关文件后日后，甲方无故不进行验收工作并已使用货物的，视同已安装调试完成并验收合格。</w:t>
      </w:r>
    </w:p>
    <w:p w14:paraId="6896E16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6.4</w:t>
      </w:r>
      <w:r>
        <w:rPr>
          <w:rFonts w:ascii="宋体" w:hAnsi="宋体" w:hint="eastAsia"/>
          <w:sz w:val="24"/>
          <w:szCs w:val="24"/>
        </w:rPr>
        <w:t>乙方应将所提供货物的装箱清单、配件、随机工具、用户使用手册、合格证、原厂保修卡等资料交付给甲方；乙方不能完整交付货物及本款规定的单证和工具的，必须负责补齐，否则视为未按合同约定交货。</w:t>
      </w:r>
    </w:p>
    <w:p w14:paraId="7F51153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6.5</w:t>
      </w:r>
      <w:r>
        <w:rPr>
          <w:rFonts w:ascii="宋体" w:hAnsi="宋体" w:hint="eastAsia"/>
          <w:sz w:val="24"/>
          <w:szCs w:val="24"/>
        </w:rPr>
        <w:t>其他未尽事宜应严格按照《财政部关于进一步加强政府采购需求和履约验收管理的指导意见》（财库〔</w:t>
      </w:r>
      <w:r>
        <w:rPr>
          <w:rFonts w:ascii="宋体" w:hAnsi="宋体"/>
          <w:sz w:val="24"/>
          <w:szCs w:val="24"/>
        </w:rPr>
        <w:t>2016</w:t>
      </w:r>
      <w:r>
        <w:rPr>
          <w:rFonts w:ascii="宋体" w:hAnsi="宋体" w:hint="eastAsia"/>
          <w:sz w:val="24"/>
          <w:szCs w:val="24"/>
        </w:rPr>
        <w:t>〕</w:t>
      </w:r>
      <w:r>
        <w:rPr>
          <w:rFonts w:ascii="宋体" w:hAnsi="宋体"/>
          <w:sz w:val="24"/>
          <w:szCs w:val="24"/>
        </w:rPr>
        <w:t>205</w:t>
      </w:r>
      <w:r>
        <w:rPr>
          <w:rFonts w:ascii="宋体" w:hAnsi="宋体" w:hint="eastAsia"/>
          <w:sz w:val="24"/>
          <w:szCs w:val="24"/>
        </w:rPr>
        <w:t>号）的要求进行。</w:t>
      </w:r>
    </w:p>
    <w:p w14:paraId="64A7A3B0"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7.</w:t>
      </w:r>
      <w:r w:rsidRPr="009B5D7C">
        <w:rPr>
          <w:rFonts w:ascii="宋体" w:hAnsi="宋体" w:hint="eastAsia"/>
          <w:b/>
          <w:sz w:val="24"/>
          <w:szCs w:val="24"/>
        </w:rPr>
        <w:t>货款的结算</w:t>
      </w:r>
    </w:p>
    <w:p w14:paraId="0E3F8682" w14:textId="2246FC6A"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本合同各设备单价已包括货物设计、材料、制造、包装、运输、安装、调试、</w:t>
      </w:r>
      <w:r>
        <w:rPr>
          <w:rFonts w:ascii="宋体" w:hAnsi="宋体" w:hint="eastAsia"/>
          <w:sz w:val="24"/>
          <w:szCs w:val="24"/>
        </w:rPr>
        <w:lastRenderedPageBreak/>
        <w:t>检测、验收合格交付使用及保修期内保修服务与备用物件等等所有其他有关各项的含税费用。</w:t>
      </w:r>
    </w:p>
    <w:p w14:paraId="3617EE76"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8.</w:t>
      </w:r>
      <w:r w:rsidRPr="009B5D7C">
        <w:rPr>
          <w:rFonts w:ascii="宋体" w:hAnsi="宋体" w:hint="eastAsia"/>
          <w:b/>
          <w:sz w:val="24"/>
          <w:szCs w:val="24"/>
        </w:rPr>
        <w:t>付款方式</w:t>
      </w:r>
    </w:p>
    <w:p w14:paraId="4F23F869" w14:textId="303AD0D0"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8.1</w:t>
      </w:r>
      <w:r w:rsidR="00AD26CD" w:rsidRPr="00AD26CD">
        <w:rPr>
          <w:rFonts w:ascii="宋体" w:hAnsi="宋体" w:hint="eastAsia"/>
          <w:b/>
          <w:sz w:val="24"/>
          <w:szCs w:val="24"/>
          <w:highlight w:val="yellow"/>
        </w:rPr>
        <w:t>（请根据文件要求按实际填写）</w:t>
      </w:r>
    </w:p>
    <w:p w14:paraId="31FDC24A"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全部货物验收合格、且乙方已将项目竣工资料（套数：1 套）等已全部提交给甲方后，可办理供货货款竣工结算。乙方应在</w:t>
      </w:r>
      <w:r>
        <w:rPr>
          <w:rFonts w:ascii="宋体" w:hAnsi="宋体"/>
          <w:sz w:val="24"/>
          <w:szCs w:val="24"/>
        </w:rPr>
        <w:t>30</w:t>
      </w:r>
      <w:r>
        <w:rPr>
          <w:rFonts w:ascii="宋体" w:hAnsi="宋体" w:hint="eastAsia"/>
          <w:sz w:val="24"/>
          <w:szCs w:val="24"/>
        </w:rPr>
        <w:t>日内向甲方提供供货货款结算通知书及相关票据凭证资料。甲方接到乙方通知与票据凭证资料对结算资料和费用进行审核。以上资料经甲方审定后3</w:t>
      </w:r>
      <w:r>
        <w:rPr>
          <w:rFonts w:ascii="宋体" w:hAnsi="宋体"/>
          <w:sz w:val="24"/>
          <w:szCs w:val="24"/>
        </w:rPr>
        <w:t>0</w:t>
      </w:r>
      <w:r>
        <w:rPr>
          <w:rFonts w:ascii="宋体" w:hAnsi="宋体" w:hint="eastAsia"/>
          <w:sz w:val="24"/>
          <w:szCs w:val="24"/>
        </w:rPr>
        <w:t>个工作日内，办理结算，支付剩余的全部货款。</w:t>
      </w:r>
    </w:p>
    <w:p w14:paraId="6F136B2B" w14:textId="73ACB616"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每次结算乙方须向甲方出具合法有效完整的完税发票及凭证资料进行支付或结算。</w:t>
      </w:r>
    </w:p>
    <w:p w14:paraId="43D26E8A" w14:textId="68777B24" w:rsidR="002A2D38" w:rsidRPr="002A2D38" w:rsidRDefault="002A2D38" w:rsidP="002D1151">
      <w:pPr>
        <w:tabs>
          <w:tab w:val="left" w:pos="7665"/>
        </w:tabs>
        <w:spacing w:line="280" w:lineRule="exact"/>
        <w:ind w:firstLineChars="200" w:firstLine="480"/>
        <w:rPr>
          <w:rFonts w:ascii="宋体" w:hAnsi="宋体" w:hint="eastAsia"/>
          <w:sz w:val="24"/>
          <w:szCs w:val="24"/>
        </w:rPr>
      </w:pPr>
      <w:bookmarkStart w:id="1" w:name="_GoBack"/>
      <w:r>
        <w:rPr>
          <w:rFonts w:ascii="宋体" w:hAnsi="宋体"/>
          <w:sz w:val="24"/>
          <w:szCs w:val="24"/>
        </w:rPr>
        <w:t xml:space="preserve">8.4 </w:t>
      </w:r>
      <w:proofErr w:type="gramStart"/>
      <w:r w:rsidRPr="002A2D38">
        <w:rPr>
          <w:rFonts w:ascii="宋体" w:hAnsi="宋体" w:hint="eastAsia"/>
          <w:sz w:val="24"/>
          <w:szCs w:val="24"/>
        </w:rPr>
        <w:t>鉴于本</w:t>
      </w:r>
      <w:proofErr w:type="gramEnd"/>
      <w:r w:rsidRPr="002A2D38">
        <w:rPr>
          <w:rFonts w:ascii="宋体" w:hAnsi="宋体" w:hint="eastAsia"/>
          <w:sz w:val="24"/>
          <w:szCs w:val="24"/>
        </w:rPr>
        <w:t>合同下资金来源为中央预算内资金，款项支付须</w:t>
      </w:r>
      <w:proofErr w:type="gramStart"/>
      <w:r w:rsidRPr="002A2D38">
        <w:rPr>
          <w:rFonts w:ascii="宋体" w:hAnsi="宋体" w:hint="eastAsia"/>
          <w:sz w:val="24"/>
          <w:szCs w:val="24"/>
        </w:rPr>
        <w:t>待预算</w:t>
      </w:r>
      <w:proofErr w:type="gramEnd"/>
      <w:r w:rsidRPr="002A2D38">
        <w:rPr>
          <w:rFonts w:ascii="宋体" w:hAnsi="宋体" w:hint="eastAsia"/>
          <w:sz w:val="24"/>
          <w:szCs w:val="24"/>
        </w:rPr>
        <w:t>批复下达后依规定审核程序执行，乙方应配合支付审核，双方一致认可：如因非甲方责任事由导致付款延迟的，乙方不得要求甲方支付违约金或承担其他任何形式的违约责任，不得暂停供货、延迟交付或要求延长交货期，擅自暂停供货/延迟交付导致的损失由乙方承担。乙方</w:t>
      </w:r>
      <w:proofErr w:type="gramStart"/>
      <w:r w:rsidRPr="002A2D38">
        <w:rPr>
          <w:rFonts w:ascii="宋体" w:hAnsi="宋体" w:hint="eastAsia"/>
          <w:sz w:val="24"/>
          <w:szCs w:val="24"/>
        </w:rPr>
        <w:t>己充分</w:t>
      </w:r>
      <w:proofErr w:type="gramEnd"/>
      <w:r w:rsidRPr="002A2D38">
        <w:rPr>
          <w:rFonts w:ascii="宋体" w:hAnsi="宋体" w:hint="eastAsia"/>
          <w:sz w:val="24"/>
          <w:szCs w:val="24"/>
        </w:rPr>
        <w:t>考虑财政资金支付特殊性及相关履约风险，该风险分配为缔约基础，乙方不得据此主张调价或费用补偿。</w:t>
      </w:r>
    </w:p>
    <w:bookmarkEnd w:id="1"/>
    <w:p w14:paraId="57034C1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9.</w:t>
      </w:r>
      <w:r w:rsidRPr="009B5D7C">
        <w:rPr>
          <w:rFonts w:ascii="宋体" w:hAnsi="宋体" w:hint="eastAsia"/>
          <w:b/>
          <w:sz w:val="24"/>
          <w:szCs w:val="24"/>
        </w:rPr>
        <w:t>售后服务</w:t>
      </w:r>
    </w:p>
    <w:p w14:paraId="348B6879" w14:textId="74D52CB4"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保修期从验收合格之日算起，提供X年保修；保修期内，免费包修包换，由于设备故障而导致不能正常使用进行的，乙方必须提供同等档次的备用设备；超出合同保修期的维修按照厂家相关标准执行。</w:t>
      </w:r>
      <w:r w:rsidR="00A37F5A" w:rsidRPr="00A37F5A">
        <w:rPr>
          <w:rFonts w:ascii="宋体" w:hAnsi="宋体" w:hint="eastAsia"/>
          <w:sz w:val="24"/>
          <w:szCs w:val="24"/>
          <w:highlight w:val="yellow"/>
        </w:rPr>
        <w:t>（按照实际文件要求进行修改补充）</w:t>
      </w:r>
    </w:p>
    <w:p w14:paraId="6333BA6E"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9.2</w:t>
      </w:r>
      <w:r>
        <w:rPr>
          <w:rFonts w:ascii="宋体" w:hAnsi="宋体" w:hint="eastAsia"/>
          <w:sz w:val="24"/>
          <w:szCs w:val="24"/>
        </w:rPr>
        <w:t>质保责任</w:t>
      </w:r>
    </w:p>
    <w:p w14:paraId="5283EAF2"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）质保期内系统的维修、维护、保养、软件免费维护、升级工作由乙方负责；</w:t>
      </w:r>
    </w:p>
    <w:p w14:paraId="29D92FB7"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）质保期内系统由于设计、产品、施工质量原因造成的任何损伤和损坏</w:t>
      </w:r>
      <w:r>
        <w:rPr>
          <w:rFonts w:ascii="宋体" w:hAnsi="宋体"/>
          <w:sz w:val="24"/>
          <w:szCs w:val="24"/>
        </w:rPr>
        <w:t>(</w:t>
      </w:r>
      <w:proofErr w:type="gramStart"/>
      <w:r>
        <w:rPr>
          <w:rFonts w:ascii="宋体" w:hAnsi="宋体" w:hint="eastAsia"/>
          <w:sz w:val="24"/>
          <w:szCs w:val="24"/>
        </w:rPr>
        <w:t>除操作</w:t>
      </w:r>
      <w:proofErr w:type="gramEnd"/>
      <w:r>
        <w:rPr>
          <w:rFonts w:ascii="宋体" w:hAnsi="宋体" w:hint="eastAsia"/>
          <w:sz w:val="24"/>
          <w:szCs w:val="24"/>
        </w:rPr>
        <w:t>失误或人为原因外</w:t>
      </w:r>
      <w:r>
        <w:rPr>
          <w:rFonts w:ascii="宋体" w:hAnsi="宋体"/>
          <w:sz w:val="24"/>
          <w:szCs w:val="24"/>
        </w:rPr>
        <w:t>)</w:t>
      </w:r>
      <w:r>
        <w:rPr>
          <w:rFonts w:ascii="宋体" w:hAnsi="宋体" w:hint="eastAsia"/>
          <w:sz w:val="24"/>
          <w:szCs w:val="24"/>
        </w:rPr>
        <w:t>，乙方须免费负责修理或更换，所有更换的零件和材料须是原厂标准生产的零件和材料，造成损失的应赔偿；</w:t>
      </w:r>
    </w:p>
    <w:p w14:paraId="0C08453E"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）乙方必须承诺故障维护响应包括电话技术支持与现场维修两种。电话技术支持应保证</w:t>
      </w:r>
      <w:r>
        <w:rPr>
          <w:rFonts w:ascii="宋体" w:hAnsi="宋体"/>
          <w:sz w:val="24"/>
          <w:szCs w:val="24"/>
        </w:rPr>
        <w:t>7×8</w:t>
      </w:r>
      <w:r>
        <w:rPr>
          <w:rFonts w:ascii="宋体" w:hAnsi="宋体" w:hint="eastAsia"/>
          <w:sz w:val="24"/>
          <w:szCs w:val="24"/>
        </w:rPr>
        <w:t>小时响应；设备故障报修响应时间：对于突发的系统故障，乙方应在</w:t>
      </w:r>
      <w:r>
        <w:rPr>
          <w:rFonts w:ascii="宋体" w:hAnsi="宋体" w:hint="eastAsia"/>
          <w:sz w:val="24"/>
          <w:szCs w:val="24"/>
          <w:u w:val="single"/>
        </w:rPr>
        <w:t xml:space="preserve"> / </w:t>
      </w:r>
      <w:r>
        <w:rPr>
          <w:rFonts w:ascii="宋体" w:hAnsi="宋体" w:hint="eastAsia"/>
          <w:sz w:val="24"/>
          <w:szCs w:val="24"/>
        </w:rPr>
        <w:t>小时内做出响应，</w:t>
      </w:r>
      <w:r>
        <w:rPr>
          <w:rFonts w:ascii="宋体" w:hAnsi="宋体" w:hint="eastAsia"/>
          <w:sz w:val="24"/>
          <w:szCs w:val="24"/>
          <w:u w:val="single"/>
        </w:rPr>
        <w:t xml:space="preserve"> / </w:t>
      </w:r>
      <w:r>
        <w:rPr>
          <w:rFonts w:ascii="宋体" w:hAnsi="宋体" w:hint="eastAsia"/>
          <w:sz w:val="24"/>
          <w:szCs w:val="24"/>
        </w:rPr>
        <w:t>小时内技术人员赶到现场，</w:t>
      </w:r>
      <w:r>
        <w:rPr>
          <w:rFonts w:ascii="宋体" w:hAnsi="宋体" w:hint="eastAsia"/>
          <w:sz w:val="24"/>
          <w:szCs w:val="24"/>
          <w:u w:val="single"/>
        </w:rPr>
        <w:t>/</w:t>
      </w:r>
      <w:r>
        <w:rPr>
          <w:rFonts w:ascii="宋体" w:hAnsi="宋体" w:hint="eastAsia"/>
          <w:sz w:val="24"/>
          <w:szCs w:val="24"/>
        </w:rPr>
        <w:t>小时内排除故障或更换替代产品及备件。设备故障需带离现场维修的，采购人认为影响系统运行时乙方应立即提供备件；</w:t>
      </w:r>
    </w:p>
    <w:p w14:paraId="3455131F"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9.3</w:t>
      </w:r>
      <w:r>
        <w:rPr>
          <w:rFonts w:ascii="宋体" w:hAnsi="宋体" w:hint="eastAsia"/>
          <w:sz w:val="24"/>
          <w:szCs w:val="24"/>
        </w:rPr>
        <w:t>如货物经乙方多次维修仍不能达到合同约定的质量标准，甲方有权退货，并视作乙方不能交付货物而须支付违约赔偿金给甲方，甲方还可依法追究乙方的违约责任。</w:t>
      </w:r>
    </w:p>
    <w:p w14:paraId="3ECB5D8F"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 xml:space="preserve"> 9.4</w:t>
      </w:r>
      <w:r>
        <w:rPr>
          <w:rFonts w:ascii="宋体" w:hAnsi="宋体" w:hint="eastAsia"/>
          <w:sz w:val="24"/>
          <w:szCs w:val="24"/>
        </w:rPr>
        <w:t>保修期结束后，应甲方要求，</w:t>
      </w:r>
      <w:proofErr w:type="gramStart"/>
      <w:r>
        <w:rPr>
          <w:rFonts w:ascii="宋体" w:hAnsi="宋体" w:hint="eastAsia"/>
          <w:sz w:val="24"/>
          <w:szCs w:val="24"/>
        </w:rPr>
        <w:t>乙方仍</w:t>
      </w:r>
      <w:proofErr w:type="gramEnd"/>
      <w:r>
        <w:rPr>
          <w:rFonts w:ascii="宋体" w:hAnsi="宋体" w:hint="eastAsia"/>
          <w:sz w:val="24"/>
          <w:szCs w:val="24"/>
        </w:rPr>
        <w:t>有责任在合同所报分项价格基础上，以最优惠价格快速地提供设备的维修和保养服务。</w:t>
      </w:r>
    </w:p>
    <w:p w14:paraId="1AD113DD" w14:textId="77777777" w:rsidR="002D1151" w:rsidRDefault="002D1151" w:rsidP="002D1151">
      <w:pPr>
        <w:spacing w:line="320" w:lineRule="exact"/>
        <w:ind w:firstLineChars="190" w:firstLine="456"/>
        <w:rPr>
          <w:rFonts w:ascii="宋体" w:hAnsi="宋体"/>
          <w:sz w:val="24"/>
          <w:szCs w:val="24"/>
        </w:rPr>
      </w:pPr>
      <w:r>
        <w:rPr>
          <w:rFonts w:ascii="宋体" w:hAnsi="宋体"/>
          <w:sz w:val="24"/>
          <w:szCs w:val="24"/>
        </w:rPr>
        <w:t>9.5</w:t>
      </w:r>
      <w:r>
        <w:rPr>
          <w:rFonts w:ascii="宋体" w:hAnsi="宋体" w:hint="eastAsia"/>
          <w:sz w:val="24"/>
          <w:szCs w:val="24"/>
        </w:rPr>
        <w:t>其他保修细节另见乙方和制造厂商有关文件。</w:t>
      </w:r>
    </w:p>
    <w:p w14:paraId="61F3C1C0" w14:textId="499A4987" w:rsidR="002D1151" w:rsidRDefault="002D1151" w:rsidP="002D1151">
      <w:pPr>
        <w:spacing w:line="280" w:lineRule="exact"/>
        <w:ind w:firstLineChars="200" w:firstLine="480"/>
        <w:rPr>
          <w:rFonts w:ascii="宋体" w:hAnsi="宋体"/>
          <w:sz w:val="24"/>
          <w:szCs w:val="24"/>
        </w:rPr>
      </w:pPr>
    </w:p>
    <w:p w14:paraId="5F5CD2FE" w14:textId="4E7020D8" w:rsidR="002D1151" w:rsidRPr="002D1151" w:rsidRDefault="002D1151" w:rsidP="002D1151">
      <w:pPr>
        <w:tabs>
          <w:tab w:val="left" w:pos="7665"/>
        </w:tabs>
        <w:spacing w:line="280" w:lineRule="exact"/>
        <w:ind w:leftChars="150" w:left="315" w:firstLineChars="50" w:firstLine="120"/>
        <w:rPr>
          <w:rFonts w:ascii="宋体" w:hAnsi="宋体"/>
          <w:sz w:val="24"/>
          <w:szCs w:val="24"/>
          <w:u w:val="single"/>
        </w:rPr>
      </w:pPr>
      <w:r>
        <w:rPr>
          <w:rFonts w:ascii="宋体" w:hAnsi="宋体" w:hint="eastAsia"/>
          <w:sz w:val="24"/>
          <w:szCs w:val="24"/>
        </w:rPr>
        <w:t>维修联系人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维修电话</w:t>
      </w:r>
      <w:r>
        <w:rPr>
          <w:rFonts w:ascii="宋体" w:hAnsi="宋体" w:hint="eastAsia"/>
          <w:sz w:val="24"/>
          <w:szCs w:val="24"/>
          <w:u w:val="single"/>
        </w:rPr>
        <w:t xml:space="preserve">： </w:t>
      </w:r>
      <w:r>
        <w:rPr>
          <w:rFonts w:ascii="宋体" w:hAnsi="宋体"/>
          <w:sz w:val="24"/>
          <w:szCs w:val="24"/>
          <w:u w:val="single"/>
        </w:rPr>
        <w:t xml:space="preserve">     </w:t>
      </w:r>
      <w:r w:rsidR="004923FC" w:rsidRPr="004923FC">
        <w:rPr>
          <w:rFonts w:ascii="宋体" w:hAnsi="宋体" w:hint="eastAsia"/>
          <w:sz w:val="24"/>
          <w:szCs w:val="24"/>
        </w:rPr>
        <w:t>投诉</w:t>
      </w:r>
      <w:r>
        <w:rPr>
          <w:rFonts w:ascii="宋体" w:hAnsi="宋体" w:hint="eastAsia"/>
          <w:sz w:val="24"/>
          <w:szCs w:val="24"/>
        </w:rPr>
        <w:t>电话：</w:t>
      </w:r>
      <w:r w:rsidRPr="002D1151">
        <w:rPr>
          <w:rFonts w:ascii="宋体" w:hAnsi="宋体" w:hint="eastAsia"/>
          <w:sz w:val="24"/>
          <w:szCs w:val="24"/>
          <w:u w:val="single"/>
        </w:rPr>
        <w:t xml:space="preserve"> </w:t>
      </w:r>
      <w:r w:rsidRPr="002D1151">
        <w:rPr>
          <w:rFonts w:ascii="宋体" w:hAnsi="宋体"/>
          <w:sz w:val="24"/>
          <w:szCs w:val="24"/>
          <w:u w:val="single"/>
        </w:rPr>
        <w:t xml:space="preserve">           </w:t>
      </w:r>
    </w:p>
    <w:p w14:paraId="071737DD"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10.</w:t>
      </w:r>
      <w:r w:rsidRPr="009B5D7C">
        <w:rPr>
          <w:rFonts w:ascii="宋体" w:hAnsi="宋体" w:hint="eastAsia"/>
          <w:b/>
          <w:sz w:val="24"/>
          <w:szCs w:val="24"/>
        </w:rPr>
        <w:t>项目保险约定</w:t>
      </w:r>
    </w:p>
    <w:p w14:paraId="20C6C7B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甲方投保内容：甲方派驻现场人员的工程意外伤害保险由甲方办理。甲方委托乙方办理的保险事项：无。</w:t>
      </w:r>
    </w:p>
    <w:p w14:paraId="04E98F2E" w14:textId="77777777" w:rsidR="002D1151" w:rsidRDefault="002D1151" w:rsidP="002D1151">
      <w:pPr>
        <w:spacing w:line="280" w:lineRule="exact"/>
        <w:ind w:firstLineChars="200" w:firstLine="480"/>
        <w:rPr>
          <w:rFonts w:ascii="宋体" w:hAnsi="宋体"/>
          <w:sz w:val="24"/>
          <w:szCs w:val="24"/>
        </w:rPr>
      </w:pPr>
      <w:r>
        <w:rPr>
          <w:rFonts w:ascii="宋体" w:hAnsi="宋体" w:hint="eastAsia"/>
          <w:sz w:val="24"/>
          <w:szCs w:val="24"/>
        </w:rPr>
        <w:t>乙方投保内容：乙方在工程现场所有人员、机具等的有关保险，由乙方负责办理并承担费用。</w:t>
      </w:r>
      <w:r>
        <w:rPr>
          <w:rFonts w:ascii="宋体" w:hAnsi="宋体"/>
          <w:sz w:val="24"/>
          <w:szCs w:val="24"/>
        </w:rPr>
        <w:t> </w:t>
      </w:r>
    </w:p>
    <w:p w14:paraId="0F26924F"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11.</w:t>
      </w:r>
      <w:r w:rsidRPr="009B5D7C">
        <w:rPr>
          <w:rFonts w:ascii="宋体" w:hAnsi="宋体" w:hint="eastAsia"/>
          <w:b/>
          <w:sz w:val="24"/>
          <w:szCs w:val="24"/>
        </w:rPr>
        <w:t>违约责任</w:t>
      </w:r>
    </w:p>
    <w:p w14:paraId="55C795D3"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lastRenderedPageBreak/>
        <w:t>11.1</w:t>
      </w:r>
      <w:r>
        <w:rPr>
          <w:rFonts w:ascii="宋体" w:hAnsi="宋体" w:hint="eastAsia"/>
          <w:sz w:val="24"/>
          <w:szCs w:val="24"/>
        </w:rPr>
        <w:t>甲方违约责任</w:t>
      </w:r>
    </w:p>
    <w:p w14:paraId="64CB912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）甲方无正当理由拒收货物的，甲方应偿付货款总价百分之拾的违约金；</w:t>
      </w:r>
    </w:p>
    <w:p w14:paraId="708D36C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）甲方逾期支付货款的，除应及时付足货款外，应向乙方偿付欠款总额千分之壹</w:t>
      </w:r>
      <w:r>
        <w:rPr>
          <w:rFonts w:ascii="宋体" w:hAnsi="宋体"/>
          <w:sz w:val="24"/>
          <w:szCs w:val="24"/>
        </w:rPr>
        <w:t>/</w:t>
      </w:r>
      <w:r>
        <w:rPr>
          <w:rFonts w:ascii="宋体" w:hAnsi="宋体" w:hint="eastAsia"/>
          <w:sz w:val="24"/>
          <w:szCs w:val="24"/>
        </w:rPr>
        <w:t>天的违约金；逾期付款超过</w:t>
      </w:r>
      <w:r>
        <w:rPr>
          <w:rFonts w:ascii="宋体" w:hAnsi="宋体"/>
          <w:sz w:val="24"/>
          <w:szCs w:val="24"/>
        </w:rPr>
        <w:t>90</w:t>
      </w:r>
      <w:r>
        <w:rPr>
          <w:rFonts w:ascii="宋体" w:hAnsi="宋体" w:hint="eastAsia"/>
          <w:sz w:val="24"/>
          <w:szCs w:val="24"/>
        </w:rPr>
        <w:t>天的，乙方有权终止合同；</w:t>
      </w:r>
    </w:p>
    <w:p w14:paraId="747C2CF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）甲方偿付的违约金不足以弥补乙方损失的，还应按乙方损失尚未弥补的部分，支付赔偿金给乙方。</w:t>
      </w:r>
    </w:p>
    <w:p w14:paraId="5AD4E4B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乙方违约责任</w:t>
      </w:r>
    </w:p>
    <w:p w14:paraId="3456AE6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质量不符合合同约定的产品，由乙方负责更换或退货，由此产生的费用由乙方承担；同时乙方应向甲方支付因保管产品实际支付的仓储保管费。</w:t>
      </w:r>
    </w:p>
    <w:p w14:paraId="7C6E47B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提供的产品属于不符合合同要求规定的产品，在使用期间，因产品质量给甲方造成的设备损坏、人身伤亡、延误工期等的经济损失均由乙方全部承担。乙方施工中造成的设备损坏、人身伤亡、延误工期等的经济损失均由乙方全部承担。</w:t>
      </w:r>
    </w:p>
    <w:p w14:paraId="2DC11EB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11.3</w:t>
      </w:r>
      <w:r>
        <w:rPr>
          <w:rFonts w:ascii="宋体" w:hAnsi="宋体" w:hint="eastAsia"/>
          <w:sz w:val="24"/>
          <w:szCs w:val="24"/>
        </w:rPr>
        <w:t>产品错发到货地点或接货人的，乙方除负责将货送到合同规定的交货地点外，还应承担甲方因此多支付的一切实际费用和逾期交货的违约金。</w:t>
      </w:r>
    </w:p>
    <w:p w14:paraId="64C3AB4B"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11.4</w:t>
      </w:r>
      <w:r>
        <w:rPr>
          <w:rFonts w:ascii="宋体" w:hAnsi="宋体" w:hint="eastAsia"/>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w:t>
      </w:r>
      <w:r>
        <w:rPr>
          <w:rFonts w:ascii="宋体" w:hAnsi="宋体"/>
          <w:sz w:val="24"/>
          <w:szCs w:val="24"/>
        </w:rPr>
        <w:t>0.5%</w:t>
      </w:r>
      <w:r>
        <w:rPr>
          <w:rFonts w:ascii="宋体" w:hAnsi="宋体" w:hint="eastAsia"/>
          <w:sz w:val="24"/>
          <w:szCs w:val="24"/>
        </w:rPr>
        <w:t>）计收，不满一天的按一天计算，直至交货或提供服务为止。但误期赔偿费的最高限额不超过合同价的百分之五（</w:t>
      </w:r>
      <w:r>
        <w:rPr>
          <w:rFonts w:ascii="宋体" w:hAnsi="宋体"/>
          <w:sz w:val="24"/>
          <w:szCs w:val="24"/>
        </w:rPr>
        <w:t>5%</w:t>
      </w:r>
      <w:r>
        <w:rPr>
          <w:rFonts w:ascii="宋体" w:hAnsi="宋体" w:hint="eastAsia"/>
          <w:sz w:val="24"/>
          <w:szCs w:val="24"/>
        </w:rPr>
        <w:t>）。达到误期最高赔偿限额时，甲方可考虑终止合同。</w:t>
      </w:r>
    </w:p>
    <w:p w14:paraId="418F362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11.5</w:t>
      </w:r>
      <w:r>
        <w:rPr>
          <w:rFonts w:ascii="宋体" w:hAnsi="宋体" w:hint="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2E1D9B8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11.6</w:t>
      </w:r>
      <w:r>
        <w:rPr>
          <w:rFonts w:ascii="宋体" w:hAnsi="宋体" w:hint="eastAsia"/>
          <w:sz w:val="24"/>
          <w:szCs w:val="24"/>
        </w:rPr>
        <w:t>乙方偿付的违约金不足以弥补甲方损失的，还应按甲方损失尚未弥补的部分，支付赔偿金给甲方。</w:t>
      </w:r>
    </w:p>
    <w:p w14:paraId="40E4AC0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12.</w:t>
      </w:r>
      <w:r w:rsidRPr="009B5D7C">
        <w:rPr>
          <w:rFonts w:ascii="宋体" w:hAnsi="宋体" w:hint="eastAsia"/>
          <w:b/>
          <w:sz w:val="24"/>
          <w:szCs w:val="24"/>
        </w:rPr>
        <w:t>争议解决办法</w:t>
      </w:r>
    </w:p>
    <w:p w14:paraId="1FA8CA3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12.1</w:t>
      </w:r>
      <w:r>
        <w:rPr>
          <w:rFonts w:ascii="宋体" w:hAnsi="宋体" w:hint="eastAsia"/>
          <w:sz w:val="24"/>
          <w:szCs w:val="24"/>
        </w:rPr>
        <w:t>因货物的质量问题发生争议，由质量技术监督部门或其指定的质量鉴定机构进行质量鉴定。货物符合标准的，鉴定费由甲方承担；货物不符合质量标准的，鉴定费由乙方承担。</w:t>
      </w:r>
    </w:p>
    <w:p w14:paraId="29632808"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12.2</w:t>
      </w:r>
      <w:r>
        <w:rPr>
          <w:rFonts w:ascii="宋体" w:hAnsi="宋体" w:hint="eastAsia"/>
          <w:sz w:val="24"/>
          <w:szCs w:val="24"/>
        </w:rPr>
        <w:t>甲方和乙方在履行合同发生争议，协商解决不成、不愿提请争议评审或者不接受争议评审组意见的，应向甲方所在地的人民法院提起诉讼。</w:t>
      </w:r>
    </w:p>
    <w:p w14:paraId="5C037247" w14:textId="4E6E0F3E"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13.</w:t>
      </w:r>
      <w:r w:rsidRPr="009B5D7C">
        <w:rPr>
          <w:rFonts w:ascii="宋体" w:hAnsi="宋体" w:hint="eastAsia"/>
          <w:b/>
          <w:sz w:val="24"/>
          <w:szCs w:val="24"/>
        </w:rPr>
        <w:t>补充条款</w:t>
      </w:r>
      <w:r w:rsidR="00322C3C">
        <w:rPr>
          <w:rFonts w:ascii="宋体" w:hAnsi="宋体" w:hint="eastAsia"/>
          <w:b/>
          <w:sz w:val="24"/>
          <w:szCs w:val="24"/>
        </w:rPr>
        <w:t>（可修改）</w:t>
      </w:r>
    </w:p>
    <w:p w14:paraId="0B43F08D" w14:textId="77777777" w:rsidR="002D1151" w:rsidRPr="00322C3C" w:rsidRDefault="002D1151" w:rsidP="002D1151">
      <w:pPr>
        <w:tabs>
          <w:tab w:val="left" w:pos="7665"/>
        </w:tabs>
        <w:spacing w:line="280" w:lineRule="exact"/>
        <w:ind w:firstLineChars="200" w:firstLine="480"/>
        <w:rPr>
          <w:rFonts w:ascii="宋体" w:hAnsi="宋体"/>
          <w:sz w:val="24"/>
          <w:szCs w:val="24"/>
          <w:highlight w:val="yellow"/>
        </w:rPr>
      </w:pPr>
      <w:r w:rsidRPr="00322C3C">
        <w:rPr>
          <w:rFonts w:ascii="宋体" w:hAnsi="宋体"/>
          <w:sz w:val="24"/>
          <w:szCs w:val="24"/>
          <w:highlight w:val="yellow"/>
        </w:rPr>
        <w:t xml:space="preserve">13.1 </w:t>
      </w:r>
      <w:r w:rsidRPr="00322C3C">
        <w:rPr>
          <w:rFonts w:ascii="宋体" w:hAnsi="宋体" w:hint="eastAsia"/>
          <w:sz w:val="24"/>
          <w:szCs w:val="24"/>
          <w:highlight w:val="yellow"/>
        </w:rPr>
        <w:t>在供货和施工前乙方必须制定具体的项目实施方案和工程计划报甲方审核，甲方有义务帮助乙方协调施工时间等相关事项。管线等隐蔽工程在施工前必须经甲方签字确认方可进行封闭。</w:t>
      </w:r>
    </w:p>
    <w:p w14:paraId="48701422" w14:textId="77777777" w:rsidR="002D1151" w:rsidRPr="00322C3C" w:rsidRDefault="002D1151" w:rsidP="002D1151">
      <w:pPr>
        <w:tabs>
          <w:tab w:val="left" w:pos="7665"/>
        </w:tabs>
        <w:spacing w:line="280" w:lineRule="exact"/>
        <w:ind w:firstLineChars="200" w:firstLine="480"/>
        <w:rPr>
          <w:rFonts w:ascii="宋体" w:hAnsi="宋体"/>
          <w:sz w:val="24"/>
          <w:szCs w:val="24"/>
          <w:highlight w:val="yellow"/>
        </w:rPr>
      </w:pPr>
      <w:r w:rsidRPr="00322C3C">
        <w:rPr>
          <w:rFonts w:ascii="宋体" w:hAnsi="宋体"/>
          <w:sz w:val="24"/>
          <w:szCs w:val="24"/>
          <w:highlight w:val="yellow"/>
        </w:rPr>
        <w:t>13.2</w:t>
      </w:r>
      <w:r w:rsidRPr="00322C3C">
        <w:rPr>
          <w:rFonts w:ascii="宋体" w:hAnsi="宋体" w:hint="eastAsia"/>
          <w:sz w:val="24"/>
          <w:szCs w:val="24"/>
          <w:highlight w:val="yellow"/>
        </w:rPr>
        <w:t>乙方必须实行挂牌施工、文明施工，并按指定路径通行，施工后应将卫生打扫干净，不能损毁学生和学校的财产，否则赔偿一切损失。</w:t>
      </w:r>
    </w:p>
    <w:p w14:paraId="0EC13E10" w14:textId="77777777" w:rsidR="002D1151" w:rsidRDefault="002D1151" w:rsidP="002D1151">
      <w:pPr>
        <w:tabs>
          <w:tab w:val="left" w:pos="7665"/>
        </w:tabs>
        <w:spacing w:line="280" w:lineRule="exact"/>
        <w:ind w:firstLineChars="200" w:firstLine="480"/>
        <w:rPr>
          <w:rFonts w:ascii="宋体" w:hAnsi="宋体"/>
          <w:sz w:val="24"/>
          <w:szCs w:val="24"/>
        </w:rPr>
      </w:pPr>
      <w:r w:rsidRPr="00322C3C">
        <w:rPr>
          <w:rFonts w:ascii="宋体" w:hAnsi="宋体"/>
          <w:sz w:val="24"/>
          <w:szCs w:val="24"/>
          <w:highlight w:val="yellow"/>
        </w:rPr>
        <w:t>13.3</w:t>
      </w:r>
      <w:r w:rsidRPr="00322C3C">
        <w:rPr>
          <w:rFonts w:ascii="宋体" w:hAnsi="宋体" w:hint="eastAsia"/>
          <w:sz w:val="24"/>
          <w:szCs w:val="24"/>
          <w:highlight w:val="yellow"/>
        </w:rPr>
        <w:t>施工中如由于乙方原因伤害到学校人员和学生，乙方应负全部责任。</w:t>
      </w:r>
    </w:p>
    <w:p w14:paraId="267699E5"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14.</w:t>
      </w:r>
      <w:r w:rsidRPr="009B5D7C">
        <w:rPr>
          <w:rFonts w:ascii="宋体" w:hAnsi="宋体" w:hint="eastAsia"/>
          <w:b/>
          <w:sz w:val="24"/>
          <w:szCs w:val="24"/>
        </w:rPr>
        <w:t>合同文件的优先顺序</w:t>
      </w:r>
    </w:p>
    <w:p w14:paraId="2EFAB4D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组成合同的各项文件应互相解释，互为说明。除专用合同条款另有约定外，解释合同文件的优先顺序如下：</w:t>
      </w:r>
    </w:p>
    <w:p w14:paraId="62F977D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(l</w:t>
      </w:r>
      <w:r>
        <w:rPr>
          <w:rFonts w:ascii="宋体" w:hAnsi="宋体" w:hint="eastAsia"/>
          <w:sz w:val="24"/>
          <w:szCs w:val="24"/>
        </w:rPr>
        <w:t>）合同协议书；</w:t>
      </w:r>
    </w:p>
    <w:p w14:paraId="17779973"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）中标通知书；</w:t>
      </w:r>
    </w:p>
    <w:p w14:paraId="62468D8B"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）招标文件及其附件；</w:t>
      </w:r>
    </w:p>
    <w:p w14:paraId="47B0F34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）投标函及投标函附录；</w:t>
      </w:r>
    </w:p>
    <w:p w14:paraId="6A70AB5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）技术标准、规范和有关技术文件要求；</w:t>
      </w:r>
    </w:p>
    <w:p w14:paraId="7F6A7202"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）其他合同文件。</w:t>
      </w:r>
    </w:p>
    <w:p w14:paraId="31A4C085"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15.</w:t>
      </w:r>
      <w:r w:rsidRPr="009B5D7C">
        <w:rPr>
          <w:rFonts w:ascii="宋体" w:hAnsi="宋体" w:hint="eastAsia"/>
          <w:b/>
          <w:sz w:val="24"/>
          <w:szCs w:val="24"/>
        </w:rPr>
        <w:t>其他</w:t>
      </w:r>
    </w:p>
    <w:p w14:paraId="187A89A8"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lastRenderedPageBreak/>
        <w:t>15.1</w:t>
      </w:r>
      <w:r>
        <w:rPr>
          <w:rFonts w:ascii="宋体" w:hAnsi="宋体" w:hint="eastAsia"/>
          <w:sz w:val="24"/>
          <w:szCs w:val="24"/>
        </w:rPr>
        <w:t>如有未尽事宜，由双方依法订立补充合同。合同附件如果有与合同不符处，以对甲方有利的为准。</w:t>
      </w:r>
    </w:p>
    <w:p w14:paraId="2FFFB59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15.2</w:t>
      </w:r>
      <w:r>
        <w:rPr>
          <w:rFonts w:ascii="宋体" w:hAnsi="宋体" w:hint="eastAsia"/>
          <w:sz w:val="24"/>
          <w:szCs w:val="24"/>
        </w:rPr>
        <w:t>本合同一式六份，自双方签章之日起生效。甲方四份，乙方二份。</w:t>
      </w:r>
    </w:p>
    <w:tbl>
      <w:tblPr>
        <w:tblW w:w="872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0"/>
        <w:gridCol w:w="4581"/>
      </w:tblGrid>
      <w:tr w:rsidR="002D1151" w14:paraId="3B25028C" w14:textId="77777777" w:rsidTr="002D1151">
        <w:trPr>
          <w:trHeight w:val="2906"/>
        </w:trPr>
        <w:tc>
          <w:tcPr>
            <w:tcW w:w="4140" w:type="dxa"/>
            <w:noWrap/>
          </w:tcPr>
          <w:p w14:paraId="7FE74217" w14:textId="77777777" w:rsidR="002D1151" w:rsidRDefault="002D1151" w:rsidP="006F1C72">
            <w:pPr>
              <w:ind w:firstLineChars="200" w:firstLine="480"/>
              <w:rPr>
                <w:rFonts w:ascii="宋体" w:hAnsi="宋体"/>
                <w:sz w:val="24"/>
                <w:szCs w:val="24"/>
              </w:rPr>
            </w:pPr>
            <w:r>
              <w:rPr>
                <w:rFonts w:ascii="宋体" w:hAnsi="宋体" w:hint="eastAsia"/>
                <w:sz w:val="24"/>
                <w:szCs w:val="24"/>
              </w:rPr>
              <w:t>签约方：</w:t>
            </w:r>
          </w:p>
          <w:p w14:paraId="65DF686F" w14:textId="77777777" w:rsidR="002D1151" w:rsidRDefault="002D1151" w:rsidP="006F1C72">
            <w:pPr>
              <w:ind w:firstLineChars="200" w:firstLine="480"/>
              <w:rPr>
                <w:rFonts w:ascii="宋体" w:hAnsi="宋体"/>
                <w:sz w:val="24"/>
                <w:szCs w:val="24"/>
              </w:rPr>
            </w:pPr>
          </w:p>
          <w:p w14:paraId="46B662BC" w14:textId="77777777" w:rsidR="002D1151" w:rsidRDefault="002D1151" w:rsidP="006F1C72">
            <w:pPr>
              <w:ind w:firstLineChars="200" w:firstLine="480"/>
              <w:rPr>
                <w:rFonts w:ascii="宋体" w:hAnsi="宋体"/>
                <w:sz w:val="24"/>
                <w:szCs w:val="24"/>
              </w:rPr>
            </w:pPr>
          </w:p>
          <w:p w14:paraId="5DF69C2A" w14:textId="77777777" w:rsidR="002D1151" w:rsidRDefault="002D1151" w:rsidP="006F1C72">
            <w:pPr>
              <w:pStyle w:val="a8"/>
            </w:pPr>
          </w:p>
          <w:p w14:paraId="58D1D73D" w14:textId="77777777" w:rsidR="002D1151" w:rsidRDefault="002D1151" w:rsidP="006F1C72">
            <w:pPr>
              <w:ind w:firstLineChars="200" w:firstLine="480"/>
              <w:rPr>
                <w:rFonts w:ascii="宋体" w:hAnsi="宋体"/>
                <w:sz w:val="24"/>
                <w:szCs w:val="24"/>
              </w:rPr>
            </w:pPr>
          </w:p>
          <w:p w14:paraId="053B3327" w14:textId="77777777" w:rsidR="002D1151" w:rsidRDefault="002D1151" w:rsidP="006F1C72">
            <w:pPr>
              <w:rPr>
                <w:rFonts w:ascii="宋体" w:hAnsi="宋体"/>
                <w:sz w:val="24"/>
                <w:szCs w:val="24"/>
              </w:rPr>
            </w:pPr>
            <w:r>
              <w:rPr>
                <w:rFonts w:ascii="宋体" w:hAnsi="宋体" w:hint="eastAsia"/>
                <w:sz w:val="24"/>
                <w:szCs w:val="24"/>
              </w:rPr>
              <w:t>甲方单位：西南财经大学（盖章）</w:t>
            </w:r>
          </w:p>
          <w:p w14:paraId="4B261989" w14:textId="77777777" w:rsidR="002D1151" w:rsidRDefault="002D1151" w:rsidP="006F1C72">
            <w:pPr>
              <w:rPr>
                <w:rFonts w:ascii="宋体" w:hAnsi="宋体"/>
                <w:sz w:val="24"/>
                <w:szCs w:val="24"/>
              </w:rPr>
            </w:pPr>
            <w:r>
              <w:rPr>
                <w:rFonts w:ascii="宋体" w:hAnsi="宋体" w:hint="eastAsia"/>
                <w:sz w:val="24"/>
                <w:szCs w:val="24"/>
              </w:rPr>
              <w:t>法定代表人</w:t>
            </w:r>
          </w:p>
          <w:p w14:paraId="0FAE89B8" w14:textId="53668A75" w:rsidR="002D1151" w:rsidRDefault="002D1151" w:rsidP="006F1C72">
            <w:pPr>
              <w:rPr>
                <w:rFonts w:ascii="宋体" w:hAnsi="宋体"/>
                <w:sz w:val="24"/>
                <w:szCs w:val="24"/>
              </w:rPr>
            </w:pPr>
            <w:r>
              <w:rPr>
                <w:rFonts w:ascii="宋体" w:hAnsi="宋体" w:hint="eastAsia"/>
                <w:sz w:val="24"/>
                <w:szCs w:val="24"/>
              </w:rPr>
              <w:t>或授权委托人</w:t>
            </w:r>
            <w:r>
              <w:rPr>
                <w:rFonts w:ascii="宋体" w:hAnsi="宋体"/>
                <w:sz w:val="24"/>
                <w:szCs w:val="24"/>
              </w:rPr>
              <w:t>:</w:t>
            </w:r>
          </w:p>
          <w:p w14:paraId="1FDA8505" w14:textId="6C1B81B8" w:rsidR="000D491D" w:rsidRPr="000D491D" w:rsidRDefault="000D491D" w:rsidP="006F1C72">
            <w:pPr>
              <w:rPr>
                <w:rFonts w:ascii="宋体" w:hAnsi="宋体"/>
                <w:sz w:val="24"/>
                <w:szCs w:val="24"/>
              </w:rPr>
            </w:pPr>
            <w:r w:rsidRPr="000D491D">
              <w:rPr>
                <w:rFonts w:ascii="宋体" w:hAnsi="宋体" w:hint="eastAsia"/>
                <w:sz w:val="24"/>
                <w:szCs w:val="24"/>
              </w:rPr>
              <w:t>统一社会信用代码：</w:t>
            </w:r>
          </w:p>
          <w:p w14:paraId="35E60F5E" w14:textId="77777777" w:rsidR="002D1151" w:rsidRDefault="002D1151" w:rsidP="006F1C72">
            <w:pPr>
              <w:rPr>
                <w:rFonts w:ascii="宋体" w:hAnsi="宋体"/>
                <w:sz w:val="24"/>
                <w:szCs w:val="24"/>
              </w:rPr>
            </w:pPr>
            <w:r>
              <w:rPr>
                <w:rFonts w:ascii="宋体" w:hAnsi="宋体" w:hint="eastAsia"/>
                <w:sz w:val="24"/>
                <w:szCs w:val="24"/>
              </w:rPr>
              <w:t>地址：成都市</w:t>
            </w:r>
            <w:proofErr w:type="gramStart"/>
            <w:r>
              <w:rPr>
                <w:rFonts w:ascii="宋体" w:hAnsi="宋体" w:hint="eastAsia"/>
                <w:sz w:val="24"/>
                <w:szCs w:val="24"/>
              </w:rPr>
              <w:t>柳台大道</w:t>
            </w:r>
            <w:proofErr w:type="gramEnd"/>
            <w:r>
              <w:rPr>
                <w:rFonts w:ascii="宋体" w:hAnsi="宋体"/>
                <w:sz w:val="24"/>
                <w:szCs w:val="24"/>
              </w:rPr>
              <w:t>555</w:t>
            </w:r>
            <w:r>
              <w:rPr>
                <w:rFonts w:ascii="宋体" w:hAnsi="宋体" w:hint="eastAsia"/>
                <w:sz w:val="24"/>
                <w:szCs w:val="24"/>
              </w:rPr>
              <w:t>号</w:t>
            </w:r>
          </w:p>
          <w:p w14:paraId="55E8537A" w14:textId="77777777" w:rsidR="002D1151" w:rsidRDefault="002D1151" w:rsidP="006F1C72">
            <w:pPr>
              <w:rPr>
                <w:rFonts w:ascii="宋体" w:hAnsi="宋体"/>
                <w:sz w:val="24"/>
                <w:szCs w:val="24"/>
              </w:rPr>
            </w:pPr>
            <w:r>
              <w:rPr>
                <w:rFonts w:ascii="宋体" w:hAnsi="宋体" w:hint="eastAsia"/>
                <w:sz w:val="24"/>
                <w:szCs w:val="24"/>
              </w:rPr>
              <w:t>电话：</w:t>
            </w:r>
            <w:r>
              <w:rPr>
                <w:rFonts w:ascii="宋体" w:hAnsi="宋体"/>
                <w:sz w:val="24"/>
                <w:szCs w:val="24"/>
              </w:rPr>
              <w:t xml:space="preserve">028- </w:t>
            </w:r>
          </w:p>
          <w:p w14:paraId="4CD7505A" w14:textId="77777777" w:rsidR="002D1151" w:rsidRDefault="002D1151" w:rsidP="006F1C72">
            <w:pPr>
              <w:rPr>
                <w:rFonts w:ascii="宋体" w:hAnsi="宋体"/>
                <w:sz w:val="24"/>
                <w:szCs w:val="24"/>
              </w:rPr>
            </w:pPr>
            <w:r>
              <w:rPr>
                <w:rFonts w:ascii="宋体" w:hAnsi="宋体" w:hint="eastAsia"/>
                <w:sz w:val="24"/>
                <w:szCs w:val="24"/>
              </w:rPr>
              <w:t>传真：</w:t>
            </w:r>
            <w:r>
              <w:rPr>
                <w:rFonts w:ascii="宋体" w:hAnsi="宋体"/>
                <w:sz w:val="24"/>
                <w:szCs w:val="24"/>
              </w:rPr>
              <w:t>028-</w:t>
            </w:r>
          </w:p>
          <w:p w14:paraId="7B326F26" w14:textId="77777777" w:rsidR="002D1151" w:rsidRDefault="002D1151" w:rsidP="006F1C72">
            <w:pPr>
              <w:rPr>
                <w:rFonts w:ascii="宋体" w:hAnsi="宋体"/>
                <w:sz w:val="24"/>
                <w:szCs w:val="24"/>
              </w:rPr>
            </w:pPr>
            <w:r>
              <w:rPr>
                <w:rFonts w:ascii="宋体" w:hAnsi="宋体" w:hint="eastAsia"/>
                <w:sz w:val="24"/>
                <w:szCs w:val="24"/>
              </w:rPr>
              <w:t>开户银行：建设银行成都温江支行</w:t>
            </w:r>
          </w:p>
          <w:p w14:paraId="58DEF891" w14:textId="74A2FAE6" w:rsidR="002D1151" w:rsidRDefault="008E180C" w:rsidP="006F1C72">
            <w:pPr>
              <w:rPr>
                <w:rFonts w:ascii="宋体" w:hAnsi="宋体"/>
                <w:sz w:val="24"/>
                <w:szCs w:val="24"/>
              </w:rPr>
            </w:pPr>
            <w:r>
              <w:rPr>
                <w:rFonts w:ascii="宋体" w:hAnsi="宋体" w:hint="eastAsia"/>
                <w:sz w:val="24"/>
                <w:szCs w:val="24"/>
              </w:rPr>
              <w:t>账号</w:t>
            </w:r>
            <w:r w:rsidR="002D1151">
              <w:rPr>
                <w:rFonts w:ascii="宋体" w:hAnsi="宋体" w:hint="eastAsia"/>
                <w:sz w:val="24"/>
                <w:szCs w:val="24"/>
              </w:rPr>
              <w:t>：</w:t>
            </w:r>
            <w:r w:rsidR="002D1151">
              <w:rPr>
                <w:rFonts w:ascii="宋体" w:hAnsi="宋体"/>
                <w:sz w:val="24"/>
                <w:szCs w:val="24"/>
              </w:rPr>
              <w:t>51001837108051514771</w:t>
            </w:r>
          </w:p>
        </w:tc>
        <w:tc>
          <w:tcPr>
            <w:tcW w:w="4581" w:type="dxa"/>
            <w:noWrap/>
          </w:tcPr>
          <w:p w14:paraId="7CF2C4F0" w14:textId="77777777" w:rsidR="002D1151" w:rsidRDefault="002D1151" w:rsidP="006F1C72">
            <w:pPr>
              <w:ind w:firstLineChars="200" w:firstLine="480"/>
              <w:rPr>
                <w:rFonts w:ascii="宋体" w:hAnsi="宋体"/>
                <w:sz w:val="24"/>
                <w:szCs w:val="24"/>
              </w:rPr>
            </w:pPr>
          </w:p>
          <w:p w14:paraId="087A2B78" w14:textId="77777777" w:rsidR="002D1151" w:rsidRDefault="002D1151" w:rsidP="006F1C72">
            <w:pPr>
              <w:ind w:firstLineChars="200" w:firstLine="480"/>
              <w:rPr>
                <w:rFonts w:ascii="宋体" w:hAnsi="宋体"/>
                <w:sz w:val="24"/>
                <w:szCs w:val="24"/>
              </w:rPr>
            </w:pPr>
          </w:p>
          <w:p w14:paraId="51E24CDF" w14:textId="77777777" w:rsidR="002D1151" w:rsidRDefault="002D1151" w:rsidP="006F1C72">
            <w:pPr>
              <w:ind w:firstLineChars="200" w:firstLine="480"/>
              <w:rPr>
                <w:rFonts w:ascii="宋体" w:hAnsi="宋体"/>
                <w:sz w:val="24"/>
                <w:szCs w:val="24"/>
              </w:rPr>
            </w:pPr>
          </w:p>
          <w:p w14:paraId="71ABDC47" w14:textId="77777777" w:rsidR="002D1151" w:rsidRDefault="002D1151" w:rsidP="006F1C72">
            <w:pPr>
              <w:ind w:firstLineChars="200" w:firstLine="480"/>
              <w:rPr>
                <w:rFonts w:ascii="宋体" w:hAnsi="宋体"/>
                <w:sz w:val="24"/>
                <w:szCs w:val="24"/>
              </w:rPr>
            </w:pPr>
          </w:p>
          <w:p w14:paraId="692E84C1" w14:textId="77777777" w:rsidR="002D1151" w:rsidRDefault="002D1151" w:rsidP="006F1C72">
            <w:pPr>
              <w:pStyle w:val="a8"/>
            </w:pPr>
          </w:p>
          <w:p w14:paraId="38A7CEC8" w14:textId="77777777" w:rsidR="002D1151" w:rsidRDefault="002D1151" w:rsidP="006F1C72">
            <w:pPr>
              <w:ind w:firstLineChars="200" w:firstLine="480"/>
              <w:rPr>
                <w:rFonts w:ascii="宋体" w:hAnsi="宋体"/>
                <w:sz w:val="24"/>
                <w:szCs w:val="24"/>
              </w:rPr>
            </w:pPr>
            <w:r>
              <w:rPr>
                <w:rFonts w:ascii="宋体" w:hAnsi="宋体" w:hint="eastAsia"/>
                <w:sz w:val="24"/>
                <w:szCs w:val="24"/>
              </w:rPr>
              <w:t>乙方单位：（盖章）</w:t>
            </w:r>
          </w:p>
          <w:p w14:paraId="18B4B35D" w14:textId="77777777" w:rsidR="002D1151" w:rsidRDefault="002D1151" w:rsidP="006F1C72">
            <w:pPr>
              <w:ind w:firstLineChars="200" w:firstLine="480"/>
              <w:rPr>
                <w:rFonts w:ascii="宋体" w:hAnsi="宋体"/>
                <w:sz w:val="24"/>
                <w:szCs w:val="24"/>
              </w:rPr>
            </w:pPr>
            <w:r>
              <w:rPr>
                <w:rFonts w:ascii="宋体" w:hAnsi="宋体" w:hint="eastAsia"/>
                <w:sz w:val="24"/>
                <w:szCs w:val="24"/>
              </w:rPr>
              <w:t>法定代表人</w:t>
            </w:r>
          </w:p>
          <w:p w14:paraId="6751AF0E" w14:textId="764C5FB5" w:rsidR="002D1151" w:rsidRDefault="002D1151" w:rsidP="006F1C72">
            <w:pPr>
              <w:ind w:firstLineChars="200" w:firstLine="480"/>
              <w:rPr>
                <w:rFonts w:ascii="宋体" w:hAnsi="宋体"/>
                <w:sz w:val="24"/>
                <w:szCs w:val="24"/>
              </w:rPr>
            </w:pPr>
            <w:r>
              <w:rPr>
                <w:rFonts w:ascii="宋体" w:hAnsi="宋体" w:hint="eastAsia"/>
                <w:sz w:val="24"/>
                <w:szCs w:val="24"/>
              </w:rPr>
              <w:t>或授权委托人</w:t>
            </w:r>
            <w:r>
              <w:rPr>
                <w:rFonts w:ascii="宋体" w:hAnsi="宋体"/>
                <w:sz w:val="24"/>
                <w:szCs w:val="24"/>
              </w:rPr>
              <w:t>:</w:t>
            </w:r>
          </w:p>
          <w:p w14:paraId="6B00AA4C" w14:textId="20959AE7" w:rsidR="000D491D" w:rsidRDefault="000D491D" w:rsidP="006F1C72">
            <w:pPr>
              <w:ind w:firstLineChars="200" w:firstLine="480"/>
              <w:rPr>
                <w:rFonts w:ascii="宋体" w:hAnsi="宋体"/>
                <w:sz w:val="24"/>
                <w:szCs w:val="24"/>
              </w:rPr>
            </w:pPr>
            <w:r w:rsidRPr="000D491D">
              <w:rPr>
                <w:rFonts w:ascii="宋体" w:hAnsi="宋体" w:hint="eastAsia"/>
                <w:sz w:val="24"/>
                <w:szCs w:val="24"/>
              </w:rPr>
              <w:t>统一社会信用代码：</w:t>
            </w:r>
          </w:p>
          <w:p w14:paraId="43B595BC" w14:textId="77777777" w:rsidR="002D1151" w:rsidRDefault="002D1151" w:rsidP="006F1C72">
            <w:pPr>
              <w:ind w:firstLineChars="200" w:firstLine="480"/>
              <w:rPr>
                <w:rFonts w:ascii="宋体" w:hAnsi="宋体"/>
                <w:sz w:val="24"/>
                <w:szCs w:val="24"/>
              </w:rPr>
            </w:pPr>
            <w:r>
              <w:rPr>
                <w:rFonts w:ascii="宋体" w:hAnsi="宋体" w:hint="eastAsia"/>
                <w:sz w:val="24"/>
                <w:szCs w:val="24"/>
              </w:rPr>
              <w:t>地址：</w:t>
            </w:r>
          </w:p>
          <w:p w14:paraId="283E2B7C" w14:textId="77777777" w:rsidR="002D1151" w:rsidRDefault="002D1151" w:rsidP="006F1C72">
            <w:pPr>
              <w:ind w:firstLineChars="200" w:firstLine="480"/>
              <w:rPr>
                <w:rFonts w:ascii="宋体" w:hAnsi="宋体"/>
                <w:sz w:val="24"/>
                <w:szCs w:val="24"/>
              </w:rPr>
            </w:pPr>
            <w:r>
              <w:rPr>
                <w:rFonts w:ascii="宋体" w:hAnsi="宋体" w:hint="eastAsia"/>
                <w:sz w:val="24"/>
                <w:szCs w:val="24"/>
              </w:rPr>
              <w:t>电话：</w:t>
            </w:r>
          </w:p>
          <w:p w14:paraId="7416F3E2" w14:textId="77777777" w:rsidR="002D1151" w:rsidRDefault="002D1151" w:rsidP="006F1C72">
            <w:pPr>
              <w:ind w:firstLineChars="200" w:firstLine="480"/>
              <w:rPr>
                <w:rFonts w:ascii="宋体" w:hAnsi="宋体"/>
                <w:sz w:val="24"/>
                <w:szCs w:val="24"/>
              </w:rPr>
            </w:pPr>
            <w:r>
              <w:rPr>
                <w:rFonts w:ascii="宋体" w:hAnsi="宋体" w:hint="eastAsia"/>
                <w:sz w:val="24"/>
                <w:szCs w:val="24"/>
              </w:rPr>
              <w:t>传真：</w:t>
            </w:r>
          </w:p>
          <w:p w14:paraId="2F971C04" w14:textId="77777777" w:rsidR="002D1151" w:rsidRDefault="002D1151" w:rsidP="006F1C72">
            <w:pPr>
              <w:ind w:firstLineChars="200" w:firstLine="480"/>
              <w:rPr>
                <w:rFonts w:ascii="宋体" w:hAnsi="宋体"/>
                <w:sz w:val="24"/>
                <w:szCs w:val="24"/>
              </w:rPr>
            </w:pPr>
            <w:r>
              <w:rPr>
                <w:rFonts w:ascii="宋体" w:hAnsi="宋体" w:hint="eastAsia"/>
                <w:sz w:val="24"/>
                <w:szCs w:val="24"/>
              </w:rPr>
              <w:t>开户银行：</w:t>
            </w:r>
          </w:p>
          <w:p w14:paraId="531A831E" w14:textId="73C86727" w:rsidR="002D1151" w:rsidRDefault="008E180C" w:rsidP="006F1C72">
            <w:pPr>
              <w:ind w:firstLineChars="200" w:firstLine="480"/>
              <w:rPr>
                <w:rFonts w:ascii="宋体" w:hAnsi="宋体"/>
                <w:sz w:val="24"/>
                <w:szCs w:val="24"/>
              </w:rPr>
            </w:pPr>
            <w:r>
              <w:rPr>
                <w:rFonts w:ascii="宋体" w:hAnsi="宋体" w:hint="eastAsia"/>
                <w:sz w:val="24"/>
                <w:szCs w:val="24"/>
              </w:rPr>
              <w:t>账号</w:t>
            </w:r>
            <w:r w:rsidR="002D1151">
              <w:rPr>
                <w:rFonts w:ascii="宋体" w:hAnsi="宋体" w:hint="eastAsia"/>
                <w:sz w:val="24"/>
                <w:szCs w:val="24"/>
              </w:rPr>
              <w:t>：</w:t>
            </w:r>
          </w:p>
        </w:tc>
      </w:tr>
    </w:tbl>
    <w:p w14:paraId="15DF76E0" w14:textId="77777777" w:rsidR="002D1151" w:rsidRDefault="002D1151" w:rsidP="002D1151">
      <w:pPr>
        <w:spacing w:line="360" w:lineRule="auto"/>
      </w:pPr>
    </w:p>
    <w:p w14:paraId="03E5B925" w14:textId="77777777" w:rsidR="00FC545C" w:rsidRPr="002D1151" w:rsidRDefault="00FC545C" w:rsidP="002D1151"/>
    <w:sectPr w:rsidR="00FC545C" w:rsidRPr="002D1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639C9" w14:textId="77777777" w:rsidR="00B7574E" w:rsidRDefault="00B7574E" w:rsidP="009F62BA">
      <w:r>
        <w:separator/>
      </w:r>
    </w:p>
  </w:endnote>
  <w:endnote w:type="continuationSeparator" w:id="0">
    <w:p w14:paraId="52A458DA" w14:textId="77777777" w:rsidR="00B7574E" w:rsidRDefault="00B7574E" w:rsidP="009F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DD5C7" w14:textId="77777777" w:rsidR="00B7574E" w:rsidRDefault="00B7574E" w:rsidP="009F62BA">
      <w:r>
        <w:separator/>
      </w:r>
    </w:p>
  </w:footnote>
  <w:footnote w:type="continuationSeparator" w:id="0">
    <w:p w14:paraId="3B0099A8" w14:textId="77777777" w:rsidR="00B7574E" w:rsidRDefault="00B7574E" w:rsidP="009F6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60A0"/>
    <w:multiLevelType w:val="hybridMultilevel"/>
    <w:tmpl w:val="C434BBD6"/>
    <w:lvl w:ilvl="0" w:tplc="A19095D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C"/>
    <w:rsid w:val="00014C46"/>
    <w:rsid w:val="000C29C7"/>
    <w:rsid w:val="000D491D"/>
    <w:rsid w:val="00185F70"/>
    <w:rsid w:val="001962B9"/>
    <w:rsid w:val="001A5BFC"/>
    <w:rsid w:val="001B51A9"/>
    <w:rsid w:val="001C101C"/>
    <w:rsid w:val="001C3F96"/>
    <w:rsid w:val="002A2D38"/>
    <w:rsid w:val="002C3004"/>
    <w:rsid w:val="002D1151"/>
    <w:rsid w:val="00301811"/>
    <w:rsid w:val="00322C3C"/>
    <w:rsid w:val="00377A9A"/>
    <w:rsid w:val="00382BE4"/>
    <w:rsid w:val="003C6EAC"/>
    <w:rsid w:val="003D74D4"/>
    <w:rsid w:val="004923FC"/>
    <w:rsid w:val="0055593B"/>
    <w:rsid w:val="005A448E"/>
    <w:rsid w:val="00620B19"/>
    <w:rsid w:val="0064392B"/>
    <w:rsid w:val="00646192"/>
    <w:rsid w:val="00666FDE"/>
    <w:rsid w:val="006C6E70"/>
    <w:rsid w:val="0070742F"/>
    <w:rsid w:val="007159E3"/>
    <w:rsid w:val="00751C21"/>
    <w:rsid w:val="0076569E"/>
    <w:rsid w:val="00837558"/>
    <w:rsid w:val="008E180C"/>
    <w:rsid w:val="008F4BF2"/>
    <w:rsid w:val="00931478"/>
    <w:rsid w:val="009473FB"/>
    <w:rsid w:val="009B5D7C"/>
    <w:rsid w:val="009C0422"/>
    <w:rsid w:val="009F548F"/>
    <w:rsid w:val="009F62BA"/>
    <w:rsid w:val="00A37F5A"/>
    <w:rsid w:val="00AD26CD"/>
    <w:rsid w:val="00AD49AF"/>
    <w:rsid w:val="00B71250"/>
    <w:rsid w:val="00B7574E"/>
    <w:rsid w:val="00B9379E"/>
    <w:rsid w:val="00BF4E7F"/>
    <w:rsid w:val="00BF7A3A"/>
    <w:rsid w:val="00C67825"/>
    <w:rsid w:val="00DE352E"/>
    <w:rsid w:val="00E06B74"/>
    <w:rsid w:val="00E47319"/>
    <w:rsid w:val="00E86B27"/>
    <w:rsid w:val="00EA06C3"/>
    <w:rsid w:val="00EC686E"/>
    <w:rsid w:val="00F31744"/>
    <w:rsid w:val="00F767CF"/>
    <w:rsid w:val="00FB7B60"/>
    <w:rsid w:val="00FC545C"/>
    <w:rsid w:val="00FF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2B3FD"/>
  <w15:chartTrackingRefBased/>
  <w15:docId w15:val="{7B63CB96-B648-43AB-800D-C27DAEC8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1151"/>
    <w:pPr>
      <w:widowControl w:val="0"/>
      <w:jc w:val="both"/>
    </w:pPr>
    <w:rPr>
      <w:rFonts w:ascii="Calibri" w:eastAsia="宋体" w:hAnsi="Calibri" w:cs="Times New Roman"/>
    </w:rPr>
  </w:style>
  <w:style w:type="paragraph" w:styleId="1">
    <w:name w:val="heading 1"/>
    <w:basedOn w:val="a"/>
    <w:next w:val="a"/>
    <w:link w:val="10"/>
    <w:qFormat/>
    <w:rsid w:val="002D115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F6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62BA"/>
    <w:rPr>
      <w:sz w:val="18"/>
      <w:szCs w:val="18"/>
    </w:rPr>
  </w:style>
  <w:style w:type="paragraph" w:styleId="a5">
    <w:name w:val="footer"/>
    <w:basedOn w:val="a"/>
    <w:link w:val="a6"/>
    <w:uiPriority w:val="99"/>
    <w:unhideWhenUsed/>
    <w:rsid w:val="009F6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62BA"/>
    <w:rPr>
      <w:sz w:val="18"/>
      <w:szCs w:val="18"/>
    </w:rPr>
  </w:style>
  <w:style w:type="paragraph" w:styleId="a7">
    <w:name w:val="List Paragraph"/>
    <w:basedOn w:val="a"/>
    <w:uiPriority w:val="34"/>
    <w:qFormat/>
    <w:rsid w:val="0055593B"/>
    <w:pPr>
      <w:ind w:firstLineChars="200" w:firstLine="420"/>
    </w:pPr>
    <w:rPr>
      <w:rFonts w:asciiTheme="minorHAnsi" w:eastAsiaTheme="minorEastAsia" w:hAnsiTheme="minorHAnsi" w:cstheme="minorBidi"/>
    </w:rPr>
  </w:style>
  <w:style w:type="character" w:customStyle="1" w:styleId="10">
    <w:name w:val="标题 1 字符"/>
    <w:basedOn w:val="a0"/>
    <w:link w:val="1"/>
    <w:qFormat/>
    <w:rsid w:val="002D1151"/>
    <w:rPr>
      <w:rFonts w:ascii="Calibri" w:eastAsia="宋体" w:hAnsi="Calibri" w:cs="Times New Roman"/>
      <w:b/>
      <w:bCs/>
      <w:kern w:val="44"/>
      <w:sz w:val="44"/>
      <w:szCs w:val="44"/>
    </w:rPr>
  </w:style>
  <w:style w:type="paragraph" w:styleId="a8">
    <w:name w:val="Body Text"/>
    <w:basedOn w:val="a"/>
    <w:next w:val="a"/>
    <w:link w:val="11"/>
    <w:qFormat/>
    <w:rsid w:val="002D1151"/>
    <w:pPr>
      <w:spacing w:after="120"/>
    </w:pPr>
    <w:rPr>
      <w:rFonts w:ascii="Times New Roman" w:hAnsi="Times New Roman"/>
      <w:kern w:val="0"/>
      <w:sz w:val="20"/>
      <w:szCs w:val="20"/>
    </w:rPr>
  </w:style>
  <w:style w:type="character" w:customStyle="1" w:styleId="a9">
    <w:name w:val="正文文本 字符"/>
    <w:basedOn w:val="a0"/>
    <w:uiPriority w:val="99"/>
    <w:semiHidden/>
    <w:rsid w:val="002D1151"/>
    <w:rPr>
      <w:rFonts w:ascii="Calibri" w:eastAsia="宋体" w:hAnsi="Calibri" w:cs="Times New Roman"/>
    </w:rPr>
  </w:style>
  <w:style w:type="character" w:customStyle="1" w:styleId="11">
    <w:name w:val="正文文本 字符1"/>
    <w:basedOn w:val="a0"/>
    <w:link w:val="a8"/>
    <w:qFormat/>
    <w:locked/>
    <w:rsid w:val="002D1151"/>
    <w:rPr>
      <w:rFonts w:ascii="Times New Roman" w:eastAsia="宋体" w:hAnsi="Times New Roman" w:cs="Times New Roman"/>
      <w:kern w:val="0"/>
      <w:sz w:val="20"/>
      <w:szCs w:val="20"/>
    </w:rPr>
  </w:style>
  <w:style w:type="character" w:customStyle="1" w:styleId="12">
    <w:name w:val="页眉 字符1"/>
    <w:uiPriority w:val="99"/>
    <w:qFormat/>
    <w:locked/>
    <w:rsid w:val="002D1151"/>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09644">
      <w:bodyDiv w:val="1"/>
      <w:marLeft w:val="0"/>
      <w:marRight w:val="0"/>
      <w:marTop w:val="0"/>
      <w:marBottom w:val="0"/>
      <w:divBdr>
        <w:top w:val="none" w:sz="0" w:space="0" w:color="auto"/>
        <w:left w:val="none" w:sz="0" w:space="0" w:color="auto"/>
        <w:bottom w:val="none" w:sz="0" w:space="0" w:color="auto"/>
        <w:right w:val="none" w:sz="0" w:space="0" w:color="auto"/>
      </w:divBdr>
    </w:div>
    <w:div w:id="119187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蔡骏逸</dc:creator>
  <cp:keywords/>
  <dc:description/>
  <cp:lastModifiedBy>蔡骏逸</cp:lastModifiedBy>
  <cp:revision>46</cp:revision>
  <dcterms:created xsi:type="dcterms:W3CDTF">2024-01-12T07:05:00Z</dcterms:created>
  <dcterms:modified xsi:type="dcterms:W3CDTF">2026-04-02T07:57:00Z</dcterms:modified>
</cp:coreProperties>
</file>